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956" w:rsidRDefault="00491956" w:rsidP="00D14722">
      <w:pPr>
        <w:shd w:val="clear" w:color="auto" w:fill="FFFFFF"/>
        <w:tabs>
          <w:tab w:val="left" w:pos="1530"/>
        </w:tabs>
        <w:ind w:right="18"/>
        <w:contextualSpacing/>
        <w:jc w:val="center"/>
        <w:rPr>
          <w:b/>
          <w:sz w:val="24"/>
          <w:szCs w:val="24"/>
        </w:rPr>
      </w:pPr>
      <w:r w:rsidRPr="002213FB">
        <w:rPr>
          <w:b/>
          <w:sz w:val="24"/>
          <w:szCs w:val="24"/>
        </w:rPr>
        <w:t>ANALISIS KEBUTUHAN DAN MINAT NASABAH / PEGAWAI KEJAKSAAN WILAYAH HUKUM NUSA TENGGARA BARAT TERHADAP PEMBIAYAAN MURABAHAH</w:t>
      </w:r>
    </w:p>
    <w:p w:rsidR="00491956" w:rsidRDefault="00491956">
      <w:pPr>
        <w:pStyle w:val="Heading1"/>
        <w:spacing w:before="3" w:line="550" w:lineRule="atLeast"/>
        <w:ind w:left="1420" w:right="1421" w:firstLine="0"/>
        <w:jc w:val="center"/>
      </w:pPr>
      <w:r w:rsidRPr="00403A92">
        <w:rPr>
          <w:rFonts w:asciiTheme="majorBidi" w:hAnsiTheme="majorBidi" w:cstheme="majorBidi"/>
        </w:rPr>
        <w:t>Daud Junaedi; Muslihun; Muh.Azkar</w:t>
      </w:r>
      <w:r>
        <w:t xml:space="preserve"> </w:t>
      </w:r>
    </w:p>
    <w:p w:rsidR="005218EA" w:rsidRDefault="00491956">
      <w:pPr>
        <w:pStyle w:val="Heading1"/>
        <w:spacing w:before="3" w:line="550" w:lineRule="atLeast"/>
        <w:ind w:left="1420" w:right="1421" w:firstLine="0"/>
        <w:jc w:val="center"/>
      </w:pPr>
      <w:r>
        <w:t xml:space="preserve">Universitas </w:t>
      </w:r>
      <w:r w:rsidR="00240708">
        <w:t>Islam Negeri Mataram</w:t>
      </w:r>
    </w:p>
    <w:p w:rsidR="005218EA" w:rsidRDefault="00F50C50" w:rsidP="00240708">
      <w:pPr>
        <w:tabs>
          <w:tab w:val="left" w:pos="6660"/>
        </w:tabs>
        <w:spacing w:before="2"/>
        <w:ind w:left="2805" w:right="2290" w:hanging="3"/>
        <w:jc w:val="center"/>
        <w:rPr>
          <w:i/>
          <w:sz w:val="24"/>
        </w:rPr>
      </w:pPr>
      <w:hyperlink r:id="rId9">
        <w:r w:rsidR="00264347">
          <w:rPr>
            <w:i/>
            <w:sz w:val="24"/>
          </w:rPr>
          <w:t>email:</w:t>
        </w:r>
        <w:r w:rsidR="00240708" w:rsidRPr="00240708">
          <w:rPr>
            <w:rFonts w:asciiTheme="majorBidi" w:hAnsiTheme="majorBidi" w:cstheme="majorBidi"/>
          </w:rPr>
          <w:t xml:space="preserve"> </w:t>
        </w:r>
        <w:r w:rsidR="00240708" w:rsidRPr="00403A92">
          <w:rPr>
            <w:rFonts w:asciiTheme="majorBidi" w:hAnsiTheme="majorBidi" w:cstheme="majorBidi"/>
          </w:rPr>
          <w:t>210404007.mhs@uinmataram.ac.id</w:t>
        </w:r>
        <w:r w:rsidR="00240708">
          <w:rPr>
            <w:i/>
            <w:sz w:val="24"/>
          </w:rPr>
          <w:t xml:space="preserve"> </w:t>
        </w:r>
      </w:hyperlink>
      <w:r w:rsidR="00264347">
        <w:rPr>
          <w:i/>
          <w:spacing w:val="1"/>
          <w:sz w:val="24"/>
        </w:rPr>
        <w:t xml:space="preserve"> </w:t>
      </w:r>
      <w:hyperlink r:id="rId10">
        <w:r w:rsidR="00264347">
          <w:rPr>
            <w:i/>
            <w:sz w:val="24"/>
          </w:rPr>
          <w:t>email:</w:t>
        </w:r>
        <w:r w:rsidR="00264347">
          <w:rPr>
            <w:i/>
            <w:spacing w:val="-7"/>
            <w:sz w:val="24"/>
          </w:rPr>
          <w:t xml:space="preserve"> </w:t>
        </w:r>
        <w:r w:rsidR="00240708" w:rsidRPr="00403A92">
          <w:rPr>
            <w:rFonts w:asciiTheme="majorBidi" w:hAnsiTheme="majorBidi" w:cstheme="majorBidi"/>
          </w:rPr>
          <w:t>muslihun@uinmataram.ac.id</w:t>
        </w:r>
        <w:r w:rsidR="00240708">
          <w:rPr>
            <w:i/>
            <w:sz w:val="24"/>
          </w:rPr>
          <w:t xml:space="preserve"> </w:t>
        </w:r>
      </w:hyperlink>
    </w:p>
    <w:p w:rsidR="005218EA" w:rsidRDefault="00F50C50" w:rsidP="00240708">
      <w:pPr>
        <w:spacing w:before="1"/>
        <w:ind w:left="1420" w:right="1419"/>
        <w:jc w:val="center"/>
        <w:rPr>
          <w:i/>
          <w:sz w:val="24"/>
        </w:rPr>
      </w:pPr>
      <w:hyperlink r:id="rId11">
        <w:r w:rsidR="00264347">
          <w:rPr>
            <w:i/>
            <w:sz w:val="24"/>
          </w:rPr>
          <w:t>email:</w:t>
        </w:r>
        <w:r w:rsidR="00240708" w:rsidRPr="00240708">
          <w:rPr>
            <w:rFonts w:asciiTheme="majorBidi" w:hAnsiTheme="majorBidi" w:cstheme="majorBidi"/>
          </w:rPr>
          <w:t xml:space="preserve"> </w:t>
        </w:r>
        <w:r w:rsidR="00240708" w:rsidRPr="00403A92">
          <w:rPr>
            <w:rFonts w:asciiTheme="majorBidi" w:hAnsiTheme="majorBidi" w:cstheme="majorBidi"/>
          </w:rPr>
          <w:t>azkarmuh@uinmataram.ac.id</w:t>
        </w:r>
        <w:r w:rsidR="00240708">
          <w:rPr>
            <w:i/>
            <w:sz w:val="24"/>
          </w:rPr>
          <w:t xml:space="preserve"> </w:t>
        </w:r>
      </w:hyperlink>
    </w:p>
    <w:p w:rsidR="005218EA" w:rsidRDefault="005218EA">
      <w:pPr>
        <w:pStyle w:val="BodyText"/>
        <w:ind w:left="0"/>
        <w:jc w:val="left"/>
        <w:rPr>
          <w:i/>
          <w:sz w:val="26"/>
        </w:rPr>
      </w:pPr>
    </w:p>
    <w:p w:rsidR="005218EA" w:rsidRDefault="005218EA">
      <w:pPr>
        <w:pStyle w:val="BodyText"/>
        <w:ind w:left="0"/>
        <w:jc w:val="left"/>
        <w:rPr>
          <w:i/>
          <w:sz w:val="22"/>
        </w:rPr>
      </w:pPr>
    </w:p>
    <w:p w:rsidR="005218EA" w:rsidRDefault="00264347">
      <w:pPr>
        <w:pStyle w:val="Heading1"/>
        <w:spacing w:line="276" w:lineRule="exact"/>
        <w:ind w:left="117" w:right="116" w:firstLine="0"/>
        <w:jc w:val="center"/>
      </w:pPr>
      <w:r>
        <w:t>ABSTRAK</w:t>
      </w:r>
    </w:p>
    <w:p w:rsidR="00240708" w:rsidRPr="00240708" w:rsidRDefault="00240708" w:rsidP="00240708">
      <w:pPr>
        <w:ind w:right="29" w:firstLine="720"/>
        <w:jc w:val="both"/>
        <w:rPr>
          <w:rFonts w:asciiTheme="majorBidi" w:hAnsiTheme="majorBidi" w:cstheme="majorBidi"/>
        </w:rPr>
      </w:pPr>
      <w:r w:rsidRPr="00240708">
        <w:rPr>
          <w:rFonts w:asciiTheme="majorBidi" w:hAnsiTheme="majorBidi" w:cstheme="majorBidi"/>
        </w:rPr>
        <w:t xml:space="preserve">Tujuan penelitian ini untuk mengetahui </w:t>
      </w:r>
      <w:r w:rsidRPr="00240708">
        <w:rPr>
          <w:rFonts w:asciiTheme="majorBidi" w:hAnsiTheme="majorBidi" w:cstheme="majorBidi"/>
          <w:bCs/>
        </w:rPr>
        <w:t xml:space="preserve">tingkat kebutuhan nasabah/pegawai Kejaksaan di Wilayah Hukum Nusa Tenggara Barat sehingga memilih pembiayaan </w:t>
      </w:r>
      <w:r w:rsidRPr="00240708">
        <w:rPr>
          <w:rFonts w:asciiTheme="majorBidi" w:hAnsiTheme="majorBidi" w:cstheme="majorBidi"/>
          <w:bCs/>
          <w:i/>
          <w:iCs/>
        </w:rPr>
        <w:t>murabahah</w:t>
      </w:r>
      <w:r w:rsidRPr="00240708">
        <w:rPr>
          <w:rFonts w:asciiTheme="majorBidi" w:hAnsiTheme="majorBidi" w:cstheme="majorBidi"/>
        </w:rPr>
        <w:t xml:space="preserve"> dan untuk mendapatkan informasi mengenai </w:t>
      </w:r>
      <w:r w:rsidRPr="00240708">
        <w:rPr>
          <w:rFonts w:asciiTheme="majorBidi" w:hAnsiTheme="majorBidi" w:cstheme="majorBidi"/>
          <w:bCs/>
        </w:rPr>
        <w:t xml:space="preserve">alasan nasabah/pegawai Kejaksaan di Wilayah Hukum Nusa Tenggara Barat berminat memilih pembiayaan </w:t>
      </w:r>
      <w:r w:rsidRPr="00240708">
        <w:rPr>
          <w:rFonts w:asciiTheme="majorBidi" w:hAnsiTheme="majorBidi" w:cstheme="majorBidi"/>
          <w:bCs/>
          <w:i/>
          <w:iCs/>
        </w:rPr>
        <w:t>murabahah</w:t>
      </w:r>
      <w:r w:rsidRPr="00240708">
        <w:rPr>
          <w:rFonts w:asciiTheme="majorBidi" w:hAnsiTheme="majorBidi" w:cstheme="majorBidi"/>
          <w:bCs/>
        </w:rPr>
        <w:t xml:space="preserve"> untuk memenuhi kebutuhan</w:t>
      </w:r>
      <w:r w:rsidRPr="00240708">
        <w:rPr>
          <w:rFonts w:asciiTheme="majorBidi" w:hAnsiTheme="majorBidi" w:cstheme="majorBidi"/>
        </w:rPr>
        <w:t xml:space="preserve">. </w:t>
      </w:r>
    </w:p>
    <w:p w:rsidR="00240708" w:rsidRPr="00240708" w:rsidRDefault="00240708" w:rsidP="00240708">
      <w:pPr>
        <w:ind w:right="29" w:firstLine="720"/>
        <w:jc w:val="both"/>
        <w:rPr>
          <w:rFonts w:asciiTheme="majorBidi" w:hAnsiTheme="majorBidi" w:cstheme="majorBidi"/>
          <w:lang w:val="en-US"/>
        </w:rPr>
      </w:pPr>
      <w:r w:rsidRPr="00240708">
        <w:rPr>
          <w:rFonts w:asciiTheme="majorBidi" w:hAnsiTheme="majorBidi" w:cstheme="majorBidi"/>
        </w:rPr>
        <w:t xml:space="preserve">Penelitian </w:t>
      </w:r>
      <w:proofErr w:type="spellStart"/>
      <w:r w:rsidRPr="00240708">
        <w:rPr>
          <w:rFonts w:asciiTheme="majorBidi" w:hAnsiTheme="majorBidi" w:cstheme="majorBidi"/>
          <w:lang w:val="en-US"/>
        </w:rPr>
        <w:t>menggunakan</w:t>
      </w:r>
      <w:proofErr w:type="spellEnd"/>
      <w:r w:rsidRPr="00240708">
        <w:rPr>
          <w:rFonts w:asciiTheme="majorBidi" w:hAnsiTheme="majorBidi" w:cstheme="majorBidi"/>
          <w:lang w:val="en-US"/>
        </w:rPr>
        <w:t xml:space="preserve"> </w:t>
      </w:r>
      <w:proofErr w:type="spellStart"/>
      <w:r w:rsidRPr="00240708">
        <w:rPr>
          <w:rFonts w:asciiTheme="majorBidi" w:hAnsiTheme="majorBidi" w:cstheme="majorBidi"/>
          <w:lang w:val="en-US"/>
        </w:rPr>
        <w:t>pendekatan</w:t>
      </w:r>
      <w:proofErr w:type="spellEnd"/>
      <w:r w:rsidRPr="00240708">
        <w:rPr>
          <w:rFonts w:asciiTheme="majorBidi" w:hAnsiTheme="majorBidi" w:cstheme="majorBidi"/>
          <w:lang w:val="en-US"/>
        </w:rPr>
        <w:t xml:space="preserve"> </w:t>
      </w:r>
      <w:r w:rsidRPr="00240708">
        <w:rPr>
          <w:rFonts w:asciiTheme="majorBidi" w:hAnsiTheme="majorBidi" w:cstheme="majorBidi"/>
        </w:rPr>
        <w:t xml:space="preserve">kualitatif dengan </w:t>
      </w:r>
      <w:proofErr w:type="spellStart"/>
      <w:r w:rsidRPr="00240708">
        <w:rPr>
          <w:rFonts w:asciiTheme="majorBidi" w:hAnsiTheme="majorBidi" w:cstheme="majorBidi"/>
          <w:lang w:val="en-US"/>
        </w:rPr>
        <w:t>jenis</w:t>
      </w:r>
      <w:proofErr w:type="spellEnd"/>
      <w:r w:rsidRPr="00240708">
        <w:rPr>
          <w:rFonts w:asciiTheme="majorBidi" w:hAnsiTheme="majorBidi" w:cstheme="majorBidi"/>
        </w:rPr>
        <w:t xml:space="preserve"> studi kasus. Sumber data primer adalah para nasabah/pegawai </w:t>
      </w:r>
      <w:r w:rsidRPr="00240708">
        <w:rPr>
          <w:rFonts w:asciiTheme="majorBidi" w:hAnsiTheme="majorBidi" w:cstheme="majorBidi"/>
          <w:lang w:val="en-US"/>
        </w:rPr>
        <w:t>K</w:t>
      </w:r>
      <w:r w:rsidRPr="00240708">
        <w:rPr>
          <w:rFonts w:asciiTheme="majorBidi" w:hAnsiTheme="majorBidi" w:cstheme="majorBidi"/>
        </w:rPr>
        <w:t xml:space="preserve">ejaksaan di </w:t>
      </w:r>
      <w:r w:rsidRPr="00240708">
        <w:rPr>
          <w:rFonts w:asciiTheme="majorBidi" w:hAnsiTheme="majorBidi" w:cstheme="majorBidi"/>
          <w:lang w:val="en-US"/>
        </w:rPr>
        <w:t>W</w:t>
      </w:r>
      <w:r w:rsidRPr="00240708">
        <w:rPr>
          <w:rFonts w:asciiTheme="majorBidi" w:hAnsiTheme="majorBidi" w:cstheme="majorBidi"/>
        </w:rPr>
        <w:t xml:space="preserve">ilayah </w:t>
      </w:r>
      <w:r w:rsidRPr="00240708">
        <w:rPr>
          <w:rFonts w:asciiTheme="majorBidi" w:hAnsiTheme="majorBidi" w:cstheme="majorBidi"/>
          <w:lang w:val="en-US"/>
        </w:rPr>
        <w:t>H</w:t>
      </w:r>
      <w:r w:rsidRPr="00240708">
        <w:rPr>
          <w:rFonts w:asciiTheme="majorBidi" w:hAnsiTheme="majorBidi" w:cstheme="majorBidi"/>
        </w:rPr>
        <w:t xml:space="preserve">ukum Nusa Tenggara Barat. </w:t>
      </w:r>
      <w:proofErr w:type="spellStart"/>
      <w:proofErr w:type="gramStart"/>
      <w:r w:rsidRPr="00240708">
        <w:rPr>
          <w:rFonts w:asciiTheme="majorBidi" w:hAnsiTheme="majorBidi" w:cstheme="majorBidi"/>
          <w:lang w:val="en-US"/>
        </w:rPr>
        <w:t>Sedangkan</w:t>
      </w:r>
      <w:proofErr w:type="spellEnd"/>
      <w:r w:rsidRPr="00240708">
        <w:rPr>
          <w:rFonts w:asciiTheme="majorBidi" w:hAnsiTheme="majorBidi" w:cstheme="majorBidi"/>
          <w:lang w:val="en-US"/>
        </w:rPr>
        <w:t xml:space="preserve"> </w:t>
      </w:r>
      <w:proofErr w:type="spellStart"/>
      <w:r w:rsidRPr="00240708">
        <w:rPr>
          <w:rFonts w:asciiTheme="majorBidi" w:hAnsiTheme="majorBidi" w:cstheme="majorBidi"/>
          <w:lang w:val="en-US"/>
        </w:rPr>
        <w:t>sumber</w:t>
      </w:r>
      <w:proofErr w:type="spellEnd"/>
      <w:r w:rsidRPr="00240708">
        <w:rPr>
          <w:rFonts w:asciiTheme="majorBidi" w:hAnsiTheme="majorBidi" w:cstheme="majorBidi"/>
          <w:lang w:val="en-US"/>
        </w:rPr>
        <w:t xml:space="preserve"> d</w:t>
      </w:r>
      <w:r w:rsidRPr="00240708">
        <w:rPr>
          <w:rFonts w:asciiTheme="majorBidi" w:hAnsiTheme="majorBidi" w:cstheme="majorBidi"/>
        </w:rPr>
        <w:t>ata sekunder berasal dari dokumen, brosur</w:t>
      </w:r>
      <w:r w:rsidRPr="00240708">
        <w:rPr>
          <w:rFonts w:asciiTheme="majorBidi" w:hAnsiTheme="majorBidi" w:cstheme="majorBidi"/>
          <w:lang w:val="en-US"/>
        </w:rPr>
        <w:t>,</w:t>
      </w:r>
      <w:r w:rsidRPr="00240708">
        <w:rPr>
          <w:rFonts w:asciiTheme="majorBidi" w:hAnsiTheme="majorBidi" w:cstheme="majorBidi"/>
        </w:rPr>
        <w:t xml:space="preserve"> dan sejenisnya yang berhubungan dengan pembiayaan </w:t>
      </w:r>
      <w:r w:rsidRPr="00240708">
        <w:rPr>
          <w:rFonts w:asciiTheme="majorBidi" w:hAnsiTheme="majorBidi" w:cstheme="majorBidi"/>
          <w:i/>
          <w:iCs/>
        </w:rPr>
        <w:t>murabahah</w:t>
      </w:r>
      <w:r w:rsidRPr="00240708">
        <w:rPr>
          <w:rFonts w:asciiTheme="majorBidi" w:hAnsiTheme="majorBidi" w:cstheme="majorBidi"/>
        </w:rPr>
        <w:t xml:space="preserve"> melalui Bank Syariah Indonesia.</w:t>
      </w:r>
      <w:proofErr w:type="gramEnd"/>
      <w:r w:rsidRPr="00240708">
        <w:rPr>
          <w:rFonts w:asciiTheme="majorBidi" w:hAnsiTheme="majorBidi" w:cstheme="majorBidi"/>
          <w:lang w:val="en-US"/>
        </w:rPr>
        <w:t xml:space="preserve"> </w:t>
      </w:r>
      <w:proofErr w:type="spellStart"/>
      <w:proofErr w:type="gramStart"/>
      <w:r w:rsidRPr="00240708">
        <w:rPr>
          <w:rFonts w:asciiTheme="majorBidi" w:hAnsiTheme="majorBidi" w:cstheme="majorBidi"/>
          <w:lang w:val="en-US"/>
        </w:rPr>
        <w:t>Pengumpulan</w:t>
      </w:r>
      <w:proofErr w:type="spellEnd"/>
      <w:r w:rsidRPr="00240708">
        <w:rPr>
          <w:rFonts w:asciiTheme="majorBidi" w:hAnsiTheme="majorBidi" w:cstheme="majorBidi"/>
          <w:lang w:val="en-US"/>
        </w:rPr>
        <w:t xml:space="preserve"> data </w:t>
      </w:r>
      <w:proofErr w:type="spellStart"/>
      <w:r w:rsidRPr="00240708">
        <w:rPr>
          <w:rFonts w:asciiTheme="majorBidi" w:hAnsiTheme="majorBidi" w:cstheme="majorBidi"/>
          <w:lang w:val="en-US"/>
        </w:rPr>
        <w:t>melalui</w:t>
      </w:r>
      <w:proofErr w:type="spellEnd"/>
      <w:r w:rsidRPr="00240708">
        <w:rPr>
          <w:rFonts w:asciiTheme="majorBidi" w:hAnsiTheme="majorBidi" w:cstheme="majorBidi"/>
          <w:lang w:val="en-US"/>
        </w:rPr>
        <w:t xml:space="preserve"> </w:t>
      </w:r>
      <w:proofErr w:type="spellStart"/>
      <w:r w:rsidRPr="00240708">
        <w:rPr>
          <w:rFonts w:asciiTheme="majorBidi" w:hAnsiTheme="majorBidi" w:cstheme="majorBidi"/>
          <w:lang w:val="en-US"/>
        </w:rPr>
        <w:t>observasi</w:t>
      </w:r>
      <w:proofErr w:type="spellEnd"/>
      <w:r w:rsidRPr="00240708">
        <w:rPr>
          <w:rFonts w:asciiTheme="majorBidi" w:hAnsiTheme="majorBidi" w:cstheme="majorBidi"/>
          <w:lang w:val="en-US"/>
        </w:rPr>
        <w:t xml:space="preserve">, </w:t>
      </w:r>
      <w:proofErr w:type="spellStart"/>
      <w:r w:rsidRPr="00240708">
        <w:rPr>
          <w:rFonts w:asciiTheme="majorBidi" w:hAnsiTheme="majorBidi" w:cstheme="majorBidi"/>
          <w:lang w:val="en-US"/>
        </w:rPr>
        <w:t>wawancara</w:t>
      </w:r>
      <w:proofErr w:type="spellEnd"/>
      <w:r w:rsidRPr="00240708">
        <w:rPr>
          <w:rFonts w:asciiTheme="majorBidi" w:hAnsiTheme="majorBidi" w:cstheme="majorBidi"/>
          <w:lang w:val="en-US"/>
        </w:rPr>
        <w:t xml:space="preserve">, </w:t>
      </w:r>
      <w:proofErr w:type="spellStart"/>
      <w:r w:rsidRPr="00240708">
        <w:rPr>
          <w:rFonts w:asciiTheme="majorBidi" w:hAnsiTheme="majorBidi" w:cstheme="majorBidi"/>
          <w:lang w:val="en-US"/>
        </w:rPr>
        <w:t>dan</w:t>
      </w:r>
      <w:proofErr w:type="spellEnd"/>
      <w:r w:rsidRPr="00240708">
        <w:rPr>
          <w:rFonts w:asciiTheme="majorBidi" w:hAnsiTheme="majorBidi" w:cstheme="majorBidi"/>
          <w:lang w:val="en-US"/>
        </w:rPr>
        <w:t xml:space="preserve"> </w:t>
      </w:r>
      <w:proofErr w:type="spellStart"/>
      <w:r w:rsidRPr="00240708">
        <w:rPr>
          <w:rFonts w:asciiTheme="majorBidi" w:hAnsiTheme="majorBidi" w:cstheme="majorBidi"/>
          <w:lang w:val="en-US"/>
        </w:rPr>
        <w:t>dokumentasi</w:t>
      </w:r>
      <w:proofErr w:type="spellEnd"/>
      <w:r w:rsidRPr="00240708">
        <w:rPr>
          <w:rFonts w:asciiTheme="majorBidi" w:hAnsiTheme="majorBidi" w:cstheme="majorBidi"/>
          <w:lang w:val="en-US"/>
        </w:rPr>
        <w:t>.</w:t>
      </w:r>
      <w:proofErr w:type="gramEnd"/>
      <w:r w:rsidRPr="00240708">
        <w:rPr>
          <w:rFonts w:asciiTheme="majorBidi" w:hAnsiTheme="majorBidi" w:cstheme="majorBidi"/>
          <w:lang w:val="en-US"/>
        </w:rPr>
        <w:t xml:space="preserve"> </w:t>
      </w:r>
      <w:proofErr w:type="spellStart"/>
      <w:proofErr w:type="gramStart"/>
      <w:r w:rsidRPr="00240708">
        <w:rPr>
          <w:rFonts w:asciiTheme="majorBidi" w:hAnsiTheme="majorBidi" w:cstheme="majorBidi"/>
          <w:lang w:val="en-US"/>
        </w:rPr>
        <w:t>Analisis</w:t>
      </w:r>
      <w:proofErr w:type="spellEnd"/>
      <w:r w:rsidRPr="00240708">
        <w:rPr>
          <w:rFonts w:asciiTheme="majorBidi" w:hAnsiTheme="majorBidi" w:cstheme="majorBidi"/>
          <w:lang w:val="en-US"/>
        </w:rPr>
        <w:t xml:space="preserve"> data </w:t>
      </w:r>
      <w:proofErr w:type="spellStart"/>
      <w:r w:rsidRPr="00240708">
        <w:rPr>
          <w:rFonts w:asciiTheme="majorBidi" w:hAnsiTheme="majorBidi" w:cstheme="majorBidi"/>
          <w:lang w:val="en-US"/>
        </w:rPr>
        <w:t>dilakukan</w:t>
      </w:r>
      <w:proofErr w:type="spellEnd"/>
      <w:r w:rsidRPr="00240708">
        <w:rPr>
          <w:rFonts w:asciiTheme="majorBidi" w:hAnsiTheme="majorBidi" w:cstheme="majorBidi"/>
          <w:lang w:val="en-US"/>
        </w:rPr>
        <w:t xml:space="preserve"> </w:t>
      </w:r>
      <w:proofErr w:type="spellStart"/>
      <w:r w:rsidRPr="00240708">
        <w:rPr>
          <w:rFonts w:asciiTheme="majorBidi" w:hAnsiTheme="majorBidi" w:cstheme="majorBidi"/>
          <w:lang w:val="en-US"/>
        </w:rPr>
        <w:t>dengan</w:t>
      </w:r>
      <w:proofErr w:type="spellEnd"/>
      <w:r w:rsidRPr="00240708">
        <w:rPr>
          <w:rFonts w:asciiTheme="majorBidi" w:hAnsiTheme="majorBidi" w:cstheme="majorBidi"/>
          <w:lang w:val="en-US"/>
        </w:rPr>
        <w:t xml:space="preserve"> </w:t>
      </w:r>
      <w:proofErr w:type="spellStart"/>
      <w:r w:rsidRPr="00240708">
        <w:rPr>
          <w:rFonts w:asciiTheme="majorBidi" w:hAnsiTheme="majorBidi" w:cstheme="majorBidi"/>
          <w:lang w:val="en-US"/>
        </w:rPr>
        <w:t>tahapan</w:t>
      </w:r>
      <w:proofErr w:type="spellEnd"/>
      <w:r w:rsidRPr="00240708">
        <w:rPr>
          <w:rFonts w:asciiTheme="majorBidi" w:hAnsiTheme="majorBidi" w:cstheme="majorBidi"/>
          <w:lang w:val="en-US"/>
        </w:rPr>
        <w:t xml:space="preserve"> </w:t>
      </w:r>
      <w:proofErr w:type="spellStart"/>
      <w:r w:rsidRPr="00240708">
        <w:rPr>
          <w:rFonts w:asciiTheme="majorBidi" w:hAnsiTheme="majorBidi" w:cstheme="majorBidi"/>
          <w:lang w:val="en-US"/>
        </w:rPr>
        <w:t>reduksi</w:t>
      </w:r>
      <w:proofErr w:type="spellEnd"/>
      <w:r w:rsidRPr="00240708">
        <w:rPr>
          <w:rFonts w:asciiTheme="majorBidi" w:hAnsiTheme="majorBidi" w:cstheme="majorBidi"/>
          <w:lang w:val="en-US"/>
        </w:rPr>
        <w:t xml:space="preserve"> data, </w:t>
      </w:r>
      <w:proofErr w:type="spellStart"/>
      <w:r w:rsidRPr="00240708">
        <w:rPr>
          <w:rFonts w:asciiTheme="majorBidi" w:hAnsiTheme="majorBidi" w:cstheme="majorBidi"/>
          <w:lang w:val="en-US"/>
        </w:rPr>
        <w:t>penyajian</w:t>
      </w:r>
      <w:proofErr w:type="spellEnd"/>
      <w:r w:rsidRPr="00240708">
        <w:rPr>
          <w:rFonts w:asciiTheme="majorBidi" w:hAnsiTheme="majorBidi" w:cstheme="majorBidi"/>
          <w:lang w:val="en-US"/>
        </w:rPr>
        <w:t xml:space="preserve"> data, </w:t>
      </w:r>
      <w:proofErr w:type="spellStart"/>
      <w:r w:rsidRPr="00240708">
        <w:rPr>
          <w:rFonts w:asciiTheme="majorBidi" w:hAnsiTheme="majorBidi" w:cstheme="majorBidi"/>
          <w:lang w:val="en-US"/>
        </w:rPr>
        <w:t>dan</w:t>
      </w:r>
      <w:proofErr w:type="spellEnd"/>
      <w:r w:rsidRPr="00240708">
        <w:rPr>
          <w:rFonts w:asciiTheme="majorBidi" w:hAnsiTheme="majorBidi" w:cstheme="majorBidi"/>
          <w:lang w:val="en-US"/>
        </w:rPr>
        <w:t xml:space="preserve"> </w:t>
      </w:r>
      <w:proofErr w:type="spellStart"/>
      <w:r w:rsidRPr="00240708">
        <w:rPr>
          <w:rFonts w:asciiTheme="majorBidi" w:hAnsiTheme="majorBidi" w:cstheme="majorBidi"/>
          <w:lang w:val="en-US"/>
        </w:rPr>
        <w:t>penarikan</w:t>
      </w:r>
      <w:proofErr w:type="spellEnd"/>
      <w:r w:rsidRPr="00240708">
        <w:rPr>
          <w:rFonts w:asciiTheme="majorBidi" w:hAnsiTheme="majorBidi" w:cstheme="majorBidi"/>
          <w:lang w:val="en-US"/>
        </w:rPr>
        <w:t xml:space="preserve"> </w:t>
      </w:r>
      <w:proofErr w:type="spellStart"/>
      <w:r w:rsidRPr="00240708">
        <w:rPr>
          <w:rFonts w:asciiTheme="majorBidi" w:hAnsiTheme="majorBidi" w:cstheme="majorBidi"/>
          <w:lang w:val="en-US"/>
        </w:rPr>
        <w:t>kesimpulan</w:t>
      </w:r>
      <w:proofErr w:type="spellEnd"/>
      <w:r w:rsidRPr="00240708">
        <w:rPr>
          <w:rFonts w:asciiTheme="majorBidi" w:hAnsiTheme="majorBidi" w:cstheme="majorBidi"/>
          <w:lang w:val="en-US"/>
        </w:rPr>
        <w:t>.</w:t>
      </w:r>
      <w:proofErr w:type="gramEnd"/>
      <w:r w:rsidRPr="00240708">
        <w:rPr>
          <w:rFonts w:asciiTheme="majorBidi" w:hAnsiTheme="majorBidi" w:cstheme="majorBidi"/>
          <w:lang w:val="en-US"/>
        </w:rPr>
        <w:t xml:space="preserve"> </w:t>
      </w:r>
    </w:p>
    <w:p w:rsidR="00240708" w:rsidRPr="00240708" w:rsidRDefault="00240708" w:rsidP="00240708">
      <w:pPr>
        <w:ind w:right="28" w:firstLine="720"/>
        <w:jc w:val="both"/>
        <w:rPr>
          <w:rFonts w:asciiTheme="majorBidi" w:hAnsiTheme="majorBidi" w:cstheme="majorBidi"/>
          <w:lang w:val="en-US"/>
        </w:rPr>
      </w:pPr>
      <w:r w:rsidRPr="00240708">
        <w:rPr>
          <w:rFonts w:asciiTheme="majorBidi" w:hAnsiTheme="majorBidi" w:cstheme="majorBidi"/>
        </w:rPr>
        <w:t xml:space="preserve">Hasil penelitian ini yaitu: </w:t>
      </w:r>
      <w:r w:rsidRPr="00240708">
        <w:rPr>
          <w:rFonts w:asciiTheme="majorBidi" w:hAnsiTheme="majorBidi" w:cstheme="majorBidi"/>
          <w:i/>
        </w:rPr>
        <w:t>pertama</w:t>
      </w:r>
      <w:r w:rsidRPr="00240708">
        <w:rPr>
          <w:rFonts w:asciiTheme="majorBidi" w:hAnsiTheme="majorBidi" w:cstheme="majorBidi"/>
          <w:i/>
          <w:lang w:val="en-US"/>
        </w:rPr>
        <w:t>,</w:t>
      </w:r>
      <w:r w:rsidRPr="00240708">
        <w:rPr>
          <w:rFonts w:asciiTheme="majorBidi" w:hAnsiTheme="majorBidi" w:cstheme="majorBidi"/>
        </w:rPr>
        <w:t xml:space="preserve"> </w:t>
      </w:r>
      <w:r w:rsidRPr="00240708">
        <w:rPr>
          <w:rFonts w:asciiTheme="majorBidi" w:hAnsiTheme="majorBidi" w:cstheme="majorBidi"/>
          <w:bCs/>
        </w:rPr>
        <w:t xml:space="preserve">tingkat kebutuhan nasabah/pegawai </w:t>
      </w:r>
      <w:r w:rsidRPr="00240708">
        <w:rPr>
          <w:rFonts w:asciiTheme="majorBidi" w:hAnsiTheme="majorBidi" w:cstheme="majorBidi"/>
          <w:bCs/>
          <w:lang w:val="en-US"/>
        </w:rPr>
        <w:t>K</w:t>
      </w:r>
      <w:r w:rsidRPr="00240708">
        <w:rPr>
          <w:rFonts w:asciiTheme="majorBidi" w:hAnsiTheme="majorBidi" w:cstheme="majorBidi"/>
          <w:bCs/>
        </w:rPr>
        <w:t xml:space="preserve">ejaksaan di Wilayah Hukum Nusa Tenggara Barat yang memilih pembiayaan </w:t>
      </w:r>
      <w:r w:rsidRPr="00240708">
        <w:rPr>
          <w:rFonts w:asciiTheme="majorBidi" w:hAnsiTheme="majorBidi" w:cstheme="majorBidi"/>
          <w:bCs/>
          <w:i/>
          <w:iCs/>
        </w:rPr>
        <w:t>murabahah</w:t>
      </w:r>
      <w:r w:rsidRPr="00240708">
        <w:rPr>
          <w:rFonts w:asciiTheme="majorBidi" w:hAnsiTheme="majorBidi" w:cstheme="majorBidi"/>
        </w:rPr>
        <w:t xml:space="preserve"> dipergunakan untuk pe</w:t>
      </w:r>
      <w:r w:rsidRPr="00240708">
        <w:rPr>
          <w:rFonts w:asciiTheme="majorBidi" w:hAnsiTheme="majorBidi" w:cstheme="majorBidi"/>
          <w:lang w:val="en-US"/>
        </w:rPr>
        <w:t>me</w:t>
      </w:r>
      <w:r w:rsidRPr="00240708">
        <w:rPr>
          <w:rFonts w:asciiTheme="majorBidi" w:hAnsiTheme="majorBidi" w:cstheme="majorBidi"/>
        </w:rPr>
        <w:t xml:space="preserve">nuhan kebutuhan. </w:t>
      </w:r>
      <w:r w:rsidRPr="00240708">
        <w:rPr>
          <w:rFonts w:asciiTheme="majorBidi" w:hAnsiTheme="majorBidi" w:cstheme="majorBidi"/>
          <w:bCs/>
        </w:rPr>
        <w:t>Perilaku atau gaya hidup berpengaruh dalam meraihnya dan beberapa pegawai memahami hukum syariah sehingga melakukan langkah untuk menghindari hal-hal yang dilarang dalam syariah</w:t>
      </w:r>
      <w:r w:rsidRPr="00240708">
        <w:rPr>
          <w:rFonts w:asciiTheme="majorBidi" w:hAnsiTheme="majorBidi" w:cstheme="majorBidi"/>
        </w:rPr>
        <w:t xml:space="preserve">. Pegawai yang melakukan transaksi pembiayaan </w:t>
      </w:r>
      <w:r w:rsidRPr="00240708">
        <w:rPr>
          <w:rFonts w:asciiTheme="majorBidi" w:hAnsiTheme="majorBidi" w:cstheme="majorBidi"/>
          <w:i/>
          <w:iCs/>
        </w:rPr>
        <w:t>murabahah</w:t>
      </w:r>
      <w:r w:rsidRPr="00240708">
        <w:rPr>
          <w:rFonts w:asciiTheme="majorBidi" w:hAnsiTheme="majorBidi" w:cstheme="majorBidi"/>
        </w:rPr>
        <w:t xml:space="preserve"> di Bank Syariah Indonesia rata-rata melakukan </w:t>
      </w:r>
      <w:r w:rsidRPr="00240708">
        <w:rPr>
          <w:rFonts w:asciiTheme="majorBidi" w:hAnsiTheme="majorBidi" w:cstheme="majorBidi"/>
          <w:i/>
          <w:iCs/>
        </w:rPr>
        <w:t>top up</w:t>
      </w:r>
      <w:r w:rsidRPr="00240708">
        <w:rPr>
          <w:rFonts w:asciiTheme="majorBidi" w:hAnsiTheme="majorBidi" w:cstheme="majorBidi"/>
        </w:rPr>
        <w:t xml:space="preserve"> untuk membeli barang kebutuhannya dengan mempertimbangkan kemampuannya sebagai tolak ukur pembayaran melalui cicilan/angsuran dalam akad pembiayaan </w:t>
      </w:r>
      <w:r w:rsidRPr="00240708">
        <w:rPr>
          <w:rFonts w:asciiTheme="majorBidi" w:hAnsiTheme="majorBidi" w:cstheme="majorBidi"/>
          <w:i/>
          <w:iCs/>
        </w:rPr>
        <w:t>murabahah</w:t>
      </w:r>
      <w:r w:rsidRPr="00240708">
        <w:rPr>
          <w:rFonts w:asciiTheme="majorBidi" w:hAnsiTheme="majorBidi" w:cstheme="majorBidi"/>
          <w:bCs/>
        </w:rPr>
        <w:t>.</w:t>
      </w:r>
      <w:r w:rsidRPr="00240708">
        <w:rPr>
          <w:rFonts w:asciiTheme="majorBidi" w:hAnsiTheme="majorBidi" w:cstheme="majorBidi"/>
          <w:i/>
          <w:iCs/>
        </w:rPr>
        <w:t xml:space="preserve"> Kedua,</w:t>
      </w:r>
      <w:r w:rsidRPr="00240708">
        <w:rPr>
          <w:rFonts w:asciiTheme="majorBidi" w:hAnsiTheme="majorBidi" w:cstheme="majorBidi"/>
          <w:iCs/>
        </w:rPr>
        <w:t xml:space="preserve"> </w:t>
      </w:r>
      <w:r w:rsidRPr="00240708">
        <w:rPr>
          <w:rFonts w:asciiTheme="majorBidi" w:hAnsiTheme="majorBidi" w:cstheme="majorBidi"/>
          <w:bCs/>
        </w:rPr>
        <w:t xml:space="preserve">alasan nasabah/pegawai Kejaksaan di Wilayah Hukum Nusa Tenggara Barat berminat memilih pembiayaan </w:t>
      </w:r>
      <w:r w:rsidRPr="00240708">
        <w:rPr>
          <w:rFonts w:asciiTheme="majorBidi" w:hAnsiTheme="majorBidi" w:cstheme="majorBidi"/>
          <w:bCs/>
          <w:i/>
          <w:iCs/>
        </w:rPr>
        <w:t>murabahah</w:t>
      </w:r>
      <w:r w:rsidRPr="00240708">
        <w:rPr>
          <w:rFonts w:asciiTheme="majorBidi" w:hAnsiTheme="majorBidi" w:cstheme="majorBidi"/>
        </w:rPr>
        <w:t xml:space="preserve"> </w:t>
      </w:r>
      <w:r w:rsidRPr="00240708">
        <w:rPr>
          <w:rFonts w:asciiTheme="majorBidi" w:hAnsiTheme="majorBidi" w:cstheme="majorBidi"/>
          <w:bCs/>
        </w:rPr>
        <w:t>timbul karena harga penawaran dan promosi yang dilakukan pihak Bank Syariah Indonesia menurunkan harga jual yang cukup rendah</w:t>
      </w:r>
      <w:r w:rsidRPr="00240708">
        <w:rPr>
          <w:rFonts w:asciiTheme="majorBidi" w:hAnsiTheme="majorBidi" w:cstheme="majorBidi"/>
        </w:rPr>
        <w:t xml:space="preserve">. </w:t>
      </w:r>
      <w:proofErr w:type="gramStart"/>
      <w:r w:rsidRPr="00240708">
        <w:rPr>
          <w:rFonts w:asciiTheme="majorBidi" w:hAnsiTheme="majorBidi" w:cstheme="majorBidi"/>
          <w:lang w:val="en-US"/>
        </w:rPr>
        <w:t>S</w:t>
      </w:r>
      <w:r w:rsidRPr="00240708">
        <w:rPr>
          <w:rFonts w:asciiTheme="majorBidi" w:hAnsiTheme="majorBidi" w:cstheme="majorBidi"/>
        </w:rPr>
        <w:t xml:space="preserve">elanjutnya, </w:t>
      </w:r>
      <w:r w:rsidRPr="00240708">
        <w:rPr>
          <w:rFonts w:asciiTheme="majorBidi" w:hAnsiTheme="majorBidi" w:cstheme="majorBidi"/>
          <w:bCs/>
        </w:rPr>
        <w:t xml:space="preserve">pengetahuan produk pembiayaan </w:t>
      </w:r>
      <w:r w:rsidRPr="00240708">
        <w:rPr>
          <w:rFonts w:asciiTheme="majorBidi" w:hAnsiTheme="majorBidi" w:cstheme="majorBidi"/>
          <w:bCs/>
          <w:i/>
          <w:iCs/>
          <w:lang w:val="en-US"/>
        </w:rPr>
        <w:t>m</w:t>
      </w:r>
      <w:r w:rsidRPr="00240708">
        <w:rPr>
          <w:rFonts w:asciiTheme="majorBidi" w:hAnsiTheme="majorBidi" w:cstheme="majorBidi"/>
          <w:bCs/>
          <w:i/>
          <w:iCs/>
        </w:rPr>
        <w:t xml:space="preserve">urabahah </w:t>
      </w:r>
      <w:r w:rsidRPr="00240708">
        <w:rPr>
          <w:rFonts w:asciiTheme="majorBidi" w:hAnsiTheme="majorBidi" w:cstheme="majorBidi"/>
          <w:bCs/>
        </w:rPr>
        <w:t>belum dipahami oleh sebagian pegawai</w:t>
      </w:r>
      <w:r w:rsidRPr="00240708">
        <w:rPr>
          <w:rFonts w:asciiTheme="majorBidi" w:hAnsiTheme="majorBidi" w:cstheme="majorBidi"/>
        </w:rPr>
        <w:t>.</w:t>
      </w:r>
      <w:proofErr w:type="gramEnd"/>
    </w:p>
    <w:p w:rsidR="005218EA" w:rsidRPr="00240708" w:rsidRDefault="00240708" w:rsidP="00240708">
      <w:pPr>
        <w:spacing w:before="3"/>
        <w:jc w:val="both"/>
        <w:rPr>
          <w:b/>
          <w:bCs/>
        </w:rPr>
      </w:pPr>
      <w:r w:rsidRPr="00240708">
        <w:rPr>
          <w:rFonts w:asciiTheme="majorBidi" w:hAnsiTheme="majorBidi" w:cstheme="majorBidi"/>
          <w:b/>
          <w:bCs/>
          <w:iCs/>
        </w:rPr>
        <w:t>Kata</w:t>
      </w:r>
      <w:r w:rsidRPr="00240708">
        <w:rPr>
          <w:rFonts w:asciiTheme="majorBidi" w:hAnsiTheme="majorBidi" w:cstheme="majorBidi"/>
          <w:b/>
          <w:bCs/>
          <w:iCs/>
          <w:lang w:val="en-US"/>
        </w:rPr>
        <w:t xml:space="preserve"> k</w:t>
      </w:r>
      <w:r w:rsidRPr="00240708">
        <w:rPr>
          <w:rFonts w:asciiTheme="majorBidi" w:hAnsiTheme="majorBidi" w:cstheme="majorBidi"/>
          <w:b/>
          <w:bCs/>
          <w:iCs/>
        </w:rPr>
        <w:t>unci:</w:t>
      </w:r>
      <w:r w:rsidRPr="00240708">
        <w:rPr>
          <w:rFonts w:asciiTheme="majorBidi" w:hAnsiTheme="majorBidi" w:cstheme="majorBidi"/>
          <w:b/>
          <w:bCs/>
          <w:i/>
          <w:lang w:val="en-US"/>
        </w:rPr>
        <w:t xml:space="preserve"> </w:t>
      </w:r>
      <w:proofErr w:type="spellStart"/>
      <w:r w:rsidRPr="00240708">
        <w:rPr>
          <w:rFonts w:asciiTheme="majorBidi" w:hAnsiTheme="majorBidi" w:cstheme="majorBidi"/>
          <w:b/>
          <w:bCs/>
          <w:iCs/>
          <w:lang w:val="en-US"/>
        </w:rPr>
        <w:t>Kebutuhan</w:t>
      </w:r>
      <w:proofErr w:type="spellEnd"/>
      <w:r w:rsidRPr="00240708">
        <w:rPr>
          <w:rFonts w:asciiTheme="majorBidi" w:hAnsiTheme="majorBidi" w:cstheme="majorBidi"/>
          <w:b/>
          <w:bCs/>
          <w:iCs/>
        </w:rPr>
        <w:t xml:space="preserve">, </w:t>
      </w:r>
      <w:proofErr w:type="spellStart"/>
      <w:r w:rsidRPr="00240708">
        <w:rPr>
          <w:rFonts w:asciiTheme="majorBidi" w:hAnsiTheme="majorBidi" w:cstheme="majorBidi"/>
          <w:b/>
          <w:bCs/>
          <w:iCs/>
          <w:lang w:val="en-US"/>
        </w:rPr>
        <w:t>Minat</w:t>
      </w:r>
      <w:proofErr w:type="spellEnd"/>
      <w:r w:rsidRPr="00240708">
        <w:rPr>
          <w:rFonts w:asciiTheme="majorBidi" w:hAnsiTheme="majorBidi" w:cstheme="majorBidi"/>
          <w:b/>
          <w:bCs/>
          <w:iCs/>
          <w:lang w:val="en-US"/>
        </w:rPr>
        <w:t xml:space="preserve">, </w:t>
      </w:r>
      <w:proofErr w:type="spellStart"/>
      <w:r w:rsidRPr="00240708">
        <w:rPr>
          <w:rFonts w:asciiTheme="majorBidi" w:hAnsiTheme="majorBidi" w:cstheme="majorBidi"/>
          <w:b/>
          <w:bCs/>
          <w:iCs/>
          <w:lang w:val="en-US"/>
        </w:rPr>
        <w:t>Pembiayaan</w:t>
      </w:r>
      <w:proofErr w:type="spellEnd"/>
      <w:r w:rsidRPr="00240708">
        <w:rPr>
          <w:rFonts w:asciiTheme="majorBidi" w:hAnsiTheme="majorBidi" w:cstheme="majorBidi"/>
          <w:b/>
          <w:bCs/>
          <w:iCs/>
          <w:lang w:val="en-US"/>
        </w:rPr>
        <w:t xml:space="preserve">, </w:t>
      </w:r>
      <w:proofErr w:type="spellStart"/>
      <w:r w:rsidRPr="00240708">
        <w:rPr>
          <w:rFonts w:asciiTheme="majorBidi" w:hAnsiTheme="majorBidi" w:cstheme="majorBidi"/>
          <w:b/>
          <w:bCs/>
          <w:iCs/>
          <w:lang w:val="en-US"/>
        </w:rPr>
        <w:t>Murabahah</w:t>
      </w:r>
      <w:proofErr w:type="spellEnd"/>
      <w:r w:rsidRPr="00240708">
        <w:rPr>
          <w:rFonts w:asciiTheme="majorBidi" w:hAnsiTheme="majorBidi" w:cstheme="majorBidi"/>
          <w:b/>
          <w:bCs/>
          <w:iCs/>
          <w:lang w:val="en-US"/>
        </w:rPr>
        <w:t xml:space="preserve">, Dan </w:t>
      </w:r>
      <w:proofErr w:type="spellStart"/>
      <w:r w:rsidRPr="00240708">
        <w:rPr>
          <w:rFonts w:asciiTheme="majorBidi" w:hAnsiTheme="majorBidi" w:cstheme="majorBidi"/>
          <w:b/>
          <w:bCs/>
          <w:iCs/>
          <w:lang w:val="en-US"/>
        </w:rPr>
        <w:t>Pegawai</w:t>
      </w:r>
      <w:proofErr w:type="spellEnd"/>
      <w:r w:rsidRPr="00240708">
        <w:rPr>
          <w:rFonts w:asciiTheme="majorBidi" w:hAnsiTheme="majorBidi" w:cstheme="majorBidi"/>
          <w:b/>
          <w:bCs/>
          <w:i/>
          <w:lang w:val="en-US"/>
        </w:rPr>
        <w:t>.</w:t>
      </w:r>
    </w:p>
    <w:p w:rsidR="005218EA" w:rsidRDefault="005218EA">
      <w:pPr>
        <w:jc w:val="both"/>
        <w:sectPr w:rsidR="005218EA" w:rsidSect="000038B1">
          <w:footerReference w:type="even" r:id="rId12"/>
          <w:footerReference w:type="default" r:id="rId13"/>
          <w:type w:val="continuous"/>
          <w:pgSz w:w="11920" w:h="16850"/>
          <w:pgMar w:top="1240" w:right="1300" w:bottom="1660" w:left="1580" w:header="720" w:footer="1468" w:gutter="0"/>
          <w:pgNumType w:start="1"/>
          <w:cols w:space="720"/>
          <w:titlePg/>
          <w:docGrid w:linePitch="299"/>
        </w:sectPr>
      </w:pPr>
    </w:p>
    <w:p w:rsidR="005218EA" w:rsidRDefault="00264347">
      <w:pPr>
        <w:pStyle w:val="Heading1"/>
        <w:numPr>
          <w:ilvl w:val="0"/>
          <w:numId w:val="7"/>
        </w:numPr>
        <w:tabs>
          <w:tab w:val="left" w:pos="550"/>
        </w:tabs>
        <w:spacing w:before="206"/>
      </w:pPr>
      <w:r>
        <w:lastRenderedPageBreak/>
        <w:t>PENDAHULUAN</w:t>
      </w:r>
    </w:p>
    <w:p w:rsidR="00240708" w:rsidRPr="000A0589" w:rsidRDefault="00240708" w:rsidP="00240708">
      <w:pPr>
        <w:pStyle w:val="ListParagraph"/>
        <w:tabs>
          <w:tab w:val="left" w:pos="0"/>
        </w:tabs>
        <w:adjustRightInd w:val="0"/>
        <w:spacing w:before="120" w:after="120" w:line="360" w:lineRule="auto"/>
        <w:ind w:left="549" w:right="18" w:firstLine="0"/>
        <w:rPr>
          <w:rFonts w:asciiTheme="majorBidi" w:hAnsiTheme="majorBidi" w:cstheme="majorBidi"/>
          <w:bCs/>
          <w:sz w:val="24"/>
          <w:szCs w:val="24"/>
        </w:rPr>
      </w:pPr>
      <w:r>
        <w:rPr>
          <w:rFonts w:asciiTheme="majorBidi" w:hAnsiTheme="majorBidi" w:cstheme="majorBidi"/>
          <w:bCs/>
          <w:sz w:val="24"/>
          <w:szCs w:val="24"/>
        </w:rPr>
        <w:tab/>
      </w:r>
      <w:r>
        <w:rPr>
          <w:rFonts w:asciiTheme="majorBidi" w:hAnsiTheme="majorBidi" w:cstheme="majorBidi"/>
          <w:bCs/>
          <w:sz w:val="24"/>
          <w:szCs w:val="24"/>
        </w:rPr>
        <w:tab/>
      </w:r>
      <w:r w:rsidRPr="000A0589">
        <w:rPr>
          <w:rFonts w:asciiTheme="majorBidi" w:hAnsiTheme="majorBidi" w:cstheme="majorBidi"/>
          <w:bCs/>
          <w:sz w:val="24"/>
          <w:szCs w:val="24"/>
        </w:rPr>
        <w:t>Kebutuhan manusia pada dewasa ini semakin meningkat, kebutuhan lain yang ingin mereka penuhi, seperti kebutuhan primer yaitu sandang, pangan, papan dan kebutuhan sekunder yaitu kebutuhan tambahan setelah kebutuhan primer terpenuhi serta kebutuhan tersier yaitu kebutuhan akan kemewahan. Oleh sebab itu, kebutuhan merupakan masalah utama dalam kehidupan manusia sehari-hari, sehingga mengambil jalan keluar dengan cara kredit pada perbankan, dimana pengertian kredit menurut Undang-Undang Perbankan Nomor 10 Tahun 1998 adalah penyediaan uang atau tagihan yang dapat dipersamakan dengan itu, berdasarkan persetujuan atau kesepakatan pinjam- meminjam antara bank dengan pihak lain yang mewajibkan pihak peminjam untuk melunasi hutangnya setelah jangka waktu tertentu dengan jumlah bunga, imbalan atau pembagian hasil keuntungannya.</w:t>
      </w:r>
      <w:r w:rsidRPr="006F349B">
        <w:rPr>
          <w:rStyle w:val="FootnoteReference"/>
          <w:rFonts w:asciiTheme="majorBidi" w:hAnsiTheme="majorBidi" w:cstheme="majorBidi"/>
          <w:bCs/>
          <w:sz w:val="20"/>
          <w:szCs w:val="20"/>
        </w:rPr>
        <w:footnoteReference w:id="1"/>
      </w:r>
      <w:r w:rsidRPr="000A0589">
        <w:rPr>
          <w:rFonts w:asciiTheme="majorBidi" w:hAnsiTheme="majorBidi" w:cstheme="majorBidi"/>
          <w:bCs/>
          <w:sz w:val="24"/>
          <w:szCs w:val="24"/>
        </w:rPr>
        <w:t xml:space="preserve"> </w:t>
      </w:r>
    </w:p>
    <w:p w:rsidR="00240708" w:rsidRPr="000A0589" w:rsidRDefault="00240708" w:rsidP="00240708">
      <w:pPr>
        <w:pStyle w:val="ListParagraph"/>
        <w:tabs>
          <w:tab w:val="left" w:pos="0"/>
        </w:tabs>
        <w:adjustRightInd w:val="0"/>
        <w:spacing w:before="120" w:after="120" w:line="360" w:lineRule="auto"/>
        <w:ind w:left="549" w:right="14" w:firstLine="0"/>
        <w:rPr>
          <w:rFonts w:asciiTheme="majorBidi" w:hAnsiTheme="majorBidi" w:cstheme="majorBidi"/>
          <w:bCs/>
          <w:sz w:val="24"/>
          <w:szCs w:val="24"/>
        </w:rPr>
      </w:pPr>
      <w:r>
        <w:rPr>
          <w:rFonts w:asciiTheme="majorBidi" w:hAnsiTheme="majorBidi" w:cstheme="majorBidi"/>
          <w:bCs/>
          <w:sz w:val="24"/>
          <w:szCs w:val="24"/>
        </w:rPr>
        <w:tab/>
      </w:r>
      <w:r>
        <w:rPr>
          <w:rFonts w:asciiTheme="majorBidi" w:hAnsiTheme="majorBidi" w:cstheme="majorBidi"/>
          <w:bCs/>
          <w:sz w:val="24"/>
          <w:szCs w:val="24"/>
        </w:rPr>
        <w:tab/>
      </w:r>
      <w:r w:rsidRPr="000A0589">
        <w:rPr>
          <w:rFonts w:asciiTheme="majorBidi" w:hAnsiTheme="majorBidi" w:cstheme="majorBidi"/>
          <w:bCs/>
          <w:sz w:val="24"/>
          <w:szCs w:val="24"/>
        </w:rPr>
        <w:t xml:space="preserve">Dalam sistem perbankan di Indonesia terdapat dua macam sistem operasional perbankan, yaitu bank konvensional dan bank syariah. Sesuai UU No. 21 tahun 2008 tentang Perbankan Syariah, Bank Syariah adalah bank yang menjalankan kegiatan usaha berdasarkan prinsip syariah, atau prinsip hukum islam yang diatur dalam fatwa Majelis Ulama Indonesia seperti prinsip keadilan dan keseimbangan </w:t>
      </w:r>
      <w:r w:rsidRPr="000A0589">
        <w:rPr>
          <w:rFonts w:asciiTheme="majorBidi" w:hAnsiTheme="majorBidi" w:cstheme="majorBidi"/>
          <w:bCs/>
          <w:i/>
          <w:iCs/>
          <w:sz w:val="24"/>
          <w:szCs w:val="24"/>
        </w:rPr>
        <w:t>('adl wa tawazun)</w:t>
      </w:r>
      <w:r w:rsidRPr="000A0589">
        <w:rPr>
          <w:rFonts w:asciiTheme="majorBidi" w:hAnsiTheme="majorBidi" w:cstheme="majorBidi"/>
          <w:bCs/>
          <w:sz w:val="24"/>
          <w:szCs w:val="24"/>
        </w:rPr>
        <w:t xml:space="preserve">, kemaslahatan </w:t>
      </w:r>
      <w:r w:rsidRPr="000A0589">
        <w:rPr>
          <w:rFonts w:asciiTheme="majorBidi" w:hAnsiTheme="majorBidi" w:cstheme="majorBidi"/>
          <w:bCs/>
          <w:i/>
          <w:iCs/>
          <w:sz w:val="24"/>
          <w:szCs w:val="24"/>
        </w:rPr>
        <w:t>(maslahah),</w:t>
      </w:r>
      <w:r w:rsidRPr="000A0589">
        <w:rPr>
          <w:rFonts w:asciiTheme="majorBidi" w:hAnsiTheme="majorBidi" w:cstheme="majorBidi"/>
          <w:bCs/>
          <w:sz w:val="24"/>
          <w:szCs w:val="24"/>
        </w:rPr>
        <w:t xml:space="preserve"> universalisme </w:t>
      </w:r>
      <w:r w:rsidRPr="000A0589">
        <w:rPr>
          <w:rFonts w:asciiTheme="majorBidi" w:hAnsiTheme="majorBidi" w:cstheme="majorBidi"/>
          <w:bCs/>
          <w:i/>
          <w:iCs/>
          <w:sz w:val="24"/>
          <w:szCs w:val="24"/>
        </w:rPr>
        <w:t>(alamiyah),</w:t>
      </w:r>
      <w:r w:rsidRPr="000A0589">
        <w:rPr>
          <w:rFonts w:asciiTheme="majorBidi" w:hAnsiTheme="majorBidi" w:cstheme="majorBidi"/>
          <w:bCs/>
          <w:sz w:val="24"/>
          <w:szCs w:val="24"/>
        </w:rPr>
        <w:t xml:space="preserve"> serta tidak mengandung </w:t>
      </w:r>
      <w:r w:rsidRPr="000A0589">
        <w:rPr>
          <w:rFonts w:asciiTheme="majorBidi" w:hAnsiTheme="majorBidi" w:cstheme="majorBidi"/>
          <w:bCs/>
          <w:i/>
          <w:iCs/>
          <w:sz w:val="24"/>
          <w:szCs w:val="24"/>
        </w:rPr>
        <w:t>gharar, maysir, riba, zalim</w:t>
      </w:r>
      <w:r w:rsidRPr="000A0589">
        <w:rPr>
          <w:rFonts w:asciiTheme="majorBidi" w:hAnsiTheme="majorBidi" w:cstheme="majorBidi"/>
          <w:bCs/>
          <w:sz w:val="24"/>
          <w:szCs w:val="24"/>
        </w:rPr>
        <w:t xml:space="preserve"> dan obyek yang haram.</w:t>
      </w:r>
      <w:r w:rsidRPr="006F349B">
        <w:rPr>
          <w:rStyle w:val="FootnoteReference"/>
          <w:rFonts w:asciiTheme="majorBidi" w:hAnsiTheme="majorBidi" w:cstheme="majorBidi"/>
          <w:bCs/>
          <w:sz w:val="20"/>
          <w:szCs w:val="20"/>
        </w:rPr>
        <w:footnoteReference w:id="2"/>
      </w:r>
      <w:r w:rsidRPr="000A0589">
        <w:rPr>
          <w:rFonts w:asciiTheme="majorBidi" w:hAnsiTheme="majorBidi" w:cstheme="majorBidi"/>
          <w:bCs/>
          <w:sz w:val="24"/>
          <w:szCs w:val="24"/>
        </w:rPr>
        <w:t xml:space="preserve"> </w:t>
      </w:r>
    </w:p>
    <w:p w:rsidR="00240708" w:rsidRPr="000A0589" w:rsidRDefault="00240708" w:rsidP="00240708">
      <w:pPr>
        <w:pStyle w:val="ListParagraph"/>
        <w:tabs>
          <w:tab w:val="left" w:pos="0"/>
        </w:tabs>
        <w:adjustRightInd w:val="0"/>
        <w:spacing w:line="360" w:lineRule="auto"/>
        <w:ind w:left="549" w:right="14" w:firstLine="0"/>
        <w:rPr>
          <w:rFonts w:asciiTheme="majorBidi" w:hAnsiTheme="majorBidi" w:cstheme="majorBidi"/>
          <w:bCs/>
          <w:sz w:val="24"/>
          <w:szCs w:val="24"/>
        </w:rPr>
      </w:pPr>
      <w:r>
        <w:rPr>
          <w:rFonts w:asciiTheme="majorBidi" w:hAnsiTheme="majorBidi" w:cstheme="majorBidi"/>
          <w:bCs/>
          <w:sz w:val="24"/>
          <w:szCs w:val="24"/>
        </w:rPr>
        <w:tab/>
      </w:r>
      <w:r>
        <w:rPr>
          <w:rFonts w:asciiTheme="majorBidi" w:hAnsiTheme="majorBidi" w:cstheme="majorBidi"/>
          <w:bCs/>
          <w:sz w:val="24"/>
          <w:szCs w:val="24"/>
        </w:rPr>
        <w:tab/>
      </w:r>
      <w:r w:rsidRPr="000A0589">
        <w:rPr>
          <w:rFonts w:asciiTheme="majorBidi" w:hAnsiTheme="majorBidi" w:cstheme="majorBidi"/>
          <w:bCs/>
          <w:sz w:val="24"/>
          <w:szCs w:val="24"/>
        </w:rPr>
        <w:t xml:space="preserve">Perbankan syariah saat ini banyak diminati dan berharap menjadi solusi akan kebutuhan masyarakat Indonesia pada umumnya, bahkan peminat perbankan syariah cenderung meningkat dari tahun ke tahun. Hal itu disebabkan karena memang perbankan syariah dinilai sangat menjanjikan dan tidak merugikan bagi para nasabahnya. Salah satu keunguulan perbankan syariah terletak pada sistem bagi hasilnya, akan tetapi pada kenyataannya pembiayaan di perbankan syariah tidak didominasi oleh pembiayaan </w:t>
      </w:r>
      <w:r w:rsidRPr="000A0589">
        <w:rPr>
          <w:rFonts w:asciiTheme="majorBidi" w:hAnsiTheme="majorBidi" w:cstheme="majorBidi"/>
          <w:bCs/>
          <w:i/>
          <w:iCs/>
          <w:sz w:val="24"/>
          <w:szCs w:val="24"/>
        </w:rPr>
        <w:t>mudharabah</w:t>
      </w:r>
      <w:r w:rsidRPr="000A0589">
        <w:rPr>
          <w:rFonts w:asciiTheme="majorBidi" w:hAnsiTheme="majorBidi" w:cstheme="majorBidi"/>
          <w:bCs/>
          <w:sz w:val="24"/>
          <w:szCs w:val="24"/>
        </w:rPr>
        <w:t xml:space="preserve"> dengan konsep bagi hasilnya, melainkan didominasi oleh pembiayaan </w:t>
      </w:r>
      <w:r w:rsidRPr="000A0589">
        <w:rPr>
          <w:rFonts w:asciiTheme="majorBidi" w:hAnsiTheme="majorBidi" w:cstheme="majorBidi"/>
          <w:bCs/>
          <w:i/>
          <w:iCs/>
          <w:sz w:val="24"/>
          <w:szCs w:val="24"/>
        </w:rPr>
        <w:t>murabahah</w:t>
      </w:r>
      <w:r w:rsidRPr="000A0589">
        <w:rPr>
          <w:rFonts w:asciiTheme="majorBidi" w:hAnsiTheme="majorBidi" w:cstheme="majorBidi"/>
          <w:bCs/>
          <w:sz w:val="24"/>
          <w:szCs w:val="24"/>
        </w:rPr>
        <w:t xml:space="preserve">. Pembiyaan </w:t>
      </w:r>
      <w:r w:rsidRPr="000A0589">
        <w:rPr>
          <w:rFonts w:asciiTheme="majorBidi" w:hAnsiTheme="majorBidi" w:cstheme="majorBidi"/>
          <w:bCs/>
          <w:i/>
          <w:iCs/>
          <w:sz w:val="24"/>
          <w:szCs w:val="24"/>
        </w:rPr>
        <w:t>murabahah</w:t>
      </w:r>
      <w:r w:rsidRPr="000A0589">
        <w:rPr>
          <w:rFonts w:asciiTheme="majorBidi" w:hAnsiTheme="majorBidi" w:cstheme="majorBidi"/>
          <w:bCs/>
          <w:sz w:val="24"/>
          <w:szCs w:val="24"/>
        </w:rPr>
        <w:t xml:space="preserve"> selalu  menjadi primadona dibandingkan dengan produk perbankan syariah lainnya.</w:t>
      </w:r>
      <w:r w:rsidRPr="006F349B">
        <w:rPr>
          <w:rStyle w:val="FootnoteReference"/>
          <w:rFonts w:asciiTheme="majorBidi" w:hAnsiTheme="majorBidi" w:cstheme="majorBidi"/>
          <w:bCs/>
          <w:sz w:val="20"/>
          <w:szCs w:val="20"/>
        </w:rPr>
        <w:footnoteReference w:id="3"/>
      </w:r>
    </w:p>
    <w:p w:rsidR="00240708" w:rsidRPr="00240708" w:rsidRDefault="00240708" w:rsidP="00240708">
      <w:pPr>
        <w:pStyle w:val="ListParagraph"/>
        <w:tabs>
          <w:tab w:val="left" w:pos="0"/>
        </w:tabs>
        <w:spacing w:line="360" w:lineRule="auto"/>
        <w:ind w:left="549" w:right="14" w:firstLine="0"/>
        <w:contextualSpacing/>
        <w:rPr>
          <w:rFonts w:asciiTheme="majorBidi" w:hAnsiTheme="majorBidi" w:cstheme="majorBidi"/>
          <w:bCs/>
          <w:sz w:val="24"/>
          <w:szCs w:val="24"/>
        </w:rPr>
      </w:pPr>
      <w:r>
        <w:rPr>
          <w:rFonts w:asciiTheme="majorBidi" w:hAnsiTheme="majorBidi" w:cstheme="majorBidi"/>
          <w:bCs/>
          <w:sz w:val="24"/>
          <w:szCs w:val="24"/>
        </w:rPr>
        <w:lastRenderedPageBreak/>
        <w:tab/>
      </w:r>
      <w:r>
        <w:rPr>
          <w:rFonts w:asciiTheme="majorBidi" w:hAnsiTheme="majorBidi" w:cstheme="majorBidi"/>
          <w:bCs/>
          <w:sz w:val="24"/>
          <w:szCs w:val="24"/>
        </w:rPr>
        <w:tab/>
      </w:r>
      <w:r w:rsidRPr="00240708">
        <w:rPr>
          <w:rFonts w:asciiTheme="majorBidi" w:hAnsiTheme="majorBidi" w:cstheme="majorBidi"/>
          <w:bCs/>
          <w:sz w:val="24"/>
          <w:szCs w:val="24"/>
        </w:rPr>
        <w:t>Selain itu, lembaga keuangan syariah telah mengembangkan praktik-praktik islami yang sekarang sedang tumbuh. Indonesia merupakan penduduk muslim terbanyak dibanding di negara-negara Islam lainnya. Penduduk muslim adalah penduduk yang sangat potensial dilihat dari sisi jumlah (kuantitas) di dunia. Oleh karena itu, agar dapat melakukan bisnis dengan komunitas Muslim dan perdagangan internasional, maka pelaku bisnis islam perlu mengenal lebih dekat praktek keuangan Islam masa kini dan bentuk inovasinya yang sangat berkembang.</w:t>
      </w:r>
      <w:r w:rsidRPr="00B86A2C">
        <w:rPr>
          <w:rStyle w:val="FootnoteReference"/>
          <w:rFonts w:asciiTheme="majorBidi" w:hAnsiTheme="majorBidi" w:cstheme="majorBidi"/>
          <w:bCs/>
          <w:sz w:val="20"/>
          <w:szCs w:val="20"/>
        </w:rPr>
        <w:footnoteReference w:id="4"/>
      </w:r>
    </w:p>
    <w:p w:rsidR="00240708" w:rsidRPr="000A0589" w:rsidRDefault="00240708" w:rsidP="00240708">
      <w:pPr>
        <w:pStyle w:val="ListParagraph"/>
        <w:shd w:val="clear" w:color="auto" w:fill="FFFFFF"/>
        <w:tabs>
          <w:tab w:val="left" w:pos="0"/>
        </w:tabs>
        <w:spacing w:line="360" w:lineRule="auto"/>
        <w:ind w:left="549" w:right="18" w:firstLine="0"/>
        <w:rPr>
          <w:rFonts w:asciiTheme="majorBidi" w:hAnsiTheme="majorBidi" w:cstheme="majorBidi"/>
          <w:bCs/>
          <w:color w:val="000000"/>
          <w:sz w:val="24"/>
          <w:szCs w:val="24"/>
        </w:rPr>
      </w:pPr>
      <w:r>
        <w:rPr>
          <w:rFonts w:asciiTheme="majorBidi" w:hAnsiTheme="majorBidi" w:cstheme="majorBidi"/>
          <w:bCs/>
          <w:sz w:val="24"/>
          <w:szCs w:val="24"/>
        </w:rPr>
        <w:tab/>
      </w:r>
      <w:r>
        <w:rPr>
          <w:rFonts w:asciiTheme="majorBidi" w:hAnsiTheme="majorBidi" w:cstheme="majorBidi"/>
          <w:bCs/>
          <w:sz w:val="24"/>
          <w:szCs w:val="24"/>
        </w:rPr>
        <w:tab/>
      </w:r>
      <w:r w:rsidRPr="000A0589">
        <w:rPr>
          <w:rFonts w:asciiTheme="majorBidi" w:hAnsiTheme="majorBidi" w:cstheme="majorBidi"/>
          <w:bCs/>
          <w:sz w:val="24"/>
          <w:szCs w:val="24"/>
        </w:rPr>
        <w:t xml:space="preserve">Mengingat pada saat ini masyarakat pada umumnya dan para pegawai pada khususnya, banyak yang memiliki kesulitan dalam memperoleh dana dan kebutuhan lainnya, serta kesulitan yang dihadapi tersebut karena penetapan bunga cukup tinggi yang diterapkan pada bank konvensional  yang  didalamnya juga terkandung unsur riba. Oleh karena itu, harapan dengan hadirnya perbankan syariah terhadap Pembiayaan </w:t>
      </w:r>
      <w:r w:rsidRPr="000A0589">
        <w:rPr>
          <w:rFonts w:asciiTheme="majorBidi" w:hAnsiTheme="majorBidi" w:cstheme="majorBidi"/>
          <w:bCs/>
          <w:i/>
          <w:iCs/>
          <w:sz w:val="24"/>
          <w:szCs w:val="24"/>
        </w:rPr>
        <w:t>Murabahah</w:t>
      </w:r>
      <w:r w:rsidRPr="000A0589">
        <w:rPr>
          <w:rFonts w:asciiTheme="majorBidi" w:hAnsiTheme="majorBidi" w:cstheme="majorBidi"/>
          <w:bCs/>
          <w:sz w:val="24"/>
          <w:szCs w:val="24"/>
        </w:rPr>
        <w:t xml:space="preserve"> dapat menjadi solusi dan diminati untuk memenuhi kebutuhan para Pegawai Kejaksaan Wilayah Hukum Nusa Tenggara Barat.</w:t>
      </w:r>
    </w:p>
    <w:p w:rsidR="00240708" w:rsidRPr="000A0589" w:rsidRDefault="00240708" w:rsidP="00240708">
      <w:pPr>
        <w:pStyle w:val="ListParagraph"/>
        <w:shd w:val="clear" w:color="auto" w:fill="FFFFFF"/>
        <w:tabs>
          <w:tab w:val="left" w:pos="0"/>
        </w:tabs>
        <w:spacing w:line="360" w:lineRule="auto"/>
        <w:ind w:left="549" w:right="18" w:firstLine="0"/>
        <w:rPr>
          <w:rFonts w:asciiTheme="majorBidi" w:hAnsiTheme="majorBidi" w:cstheme="majorBidi"/>
          <w:bCs/>
          <w:color w:val="000000"/>
          <w:sz w:val="24"/>
          <w:szCs w:val="24"/>
        </w:rPr>
      </w:pPr>
      <w:r>
        <w:rPr>
          <w:rFonts w:asciiTheme="majorBidi" w:hAnsiTheme="majorBidi" w:cstheme="majorBidi"/>
          <w:bCs/>
          <w:color w:val="000000"/>
          <w:sz w:val="24"/>
          <w:szCs w:val="24"/>
        </w:rPr>
        <w:tab/>
      </w:r>
      <w:r>
        <w:rPr>
          <w:rFonts w:asciiTheme="majorBidi" w:hAnsiTheme="majorBidi" w:cstheme="majorBidi"/>
          <w:bCs/>
          <w:color w:val="000000"/>
          <w:sz w:val="24"/>
          <w:szCs w:val="24"/>
        </w:rPr>
        <w:tab/>
      </w:r>
      <w:r w:rsidRPr="000A0589">
        <w:rPr>
          <w:rFonts w:asciiTheme="majorBidi" w:hAnsiTheme="majorBidi" w:cstheme="majorBidi"/>
          <w:bCs/>
          <w:color w:val="000000"/>
          <w:sz w:val="24"/>
          <w:szCs w:val="24"/>
        </w:rPr>
        <w:t xml:space="preserve">Di sisi lain, </w:t>
      </w:r>
      <w:r w:rsidRPr="000A0589">
        <w:rPr>
          <w:rFonts w:asciiTheme="majorBidi" w:hAnsiTheme="majorBidi" w:cstheme="majorBidi"/>
          <w:bCs/>
          <w:sz w:val="24"/>
          <w:szCs w:val="24"/>
        </w:rPr>
        <w:t xml:space="preserve">pengalihan dengan menggunakan jasa layanan  perbankan yang ditunjuk pada bank konvensional, </w:t>
      </w:r>
      <w:r w:rsidRPr="000A0589">
        <w:rPr>
          <w:rFonts w:asciiTheme="majorBidi" w:hAnsiTheme="majorBidi" w:cstheme="majorBidi"/>
          <w:bCs/>
          <w:color w:val="000000"/>
          <w:sz w:val="24"/>
          <w:szCs w:val="24"/>
        </w:rPr>
        <w:t>namun sebagaian nasabah</w:t>
      </w:r>
      <w:r w:rsidRPr="000A0589">
        <w:rPr>
          <w:rFonts w:asciiTheme="majorBidi" w:hAnsiTheme="majorBidi" w:cstheme="majorBidi"/>
          <w:bCs/>
          <w:sz w:val="24"/>
          <w:szCs w:val="24"/>
        </w:rPr>
        <w:t xml:space="preserve">/pegawai tersebut </w:t>
      </w:r>
      <w:r w:rsidRPr="000A0589">
        <w:rPr>
          <w:rFonts w:asciiTheme="majorBidi" w:hAnsiTheme="majorBidi" w:cstheme="majorBidi"/>
          <w:bCs/>
          <w:color w:val="000000"/>
          <w:sz w:val="24"/>
          <w:szCs w:val="24"/>
        </w:rPr>
        <w:t xml:space="preserve">mengambil langkah dan keputusan sendiri untuk dapat memenuhi kebutuhan hidup, baik kebutuhan primer dan kebutuhan sekunder melalui pembiayaan </w:t>
      </w:r>
      <w:r w:rsidRPr="000A0589">
        <w:rPr>
          <w:rFonts w:asciiTheme="majorBidi" w:hAnsiTheme="majorBidi" w:cstheme="majorBidi"/>
          <w:bCs/>
          <w:i/>
          <w:iCs/>
          <w:color w:val="000000"/>
          <w:sz w:val="24"/>
          <w:szCs w:val="24"/>
        </w:rPr>
        <w:t>Murabahah</w:t>
      </w:r>
      <w:r w:rsidRPr="000A0589">
        <w:rPr>
          <w:rFonts w:asciiTheme="majorBidi" w:hAnsiTheme="majorBidi" w:cstheme="majorBidi"/>
          <w:bCs/>
          <w:color w:val="000000"/>
          <w:sz w:val="24"/>
          <w:szCs w:val="24"/>
        </w:rPr>
        <w:t xml:space="preserve"> yang hanya melihat dari sisi angsuran/pembayaran yang lebih rendah. Pemikiran yang masih terjadi akan pengertian yang sama antara pinjaman uang secara kredit pada bank konvensional terhadap Pembiayaan </w:t>
      </w:r>
      <w:r w:rsidRPr="000A0589">
        <w:rPr>
          <w:rFonts w:asciiTheme="majorBidi" w:hAnsiTheme="majorBidi" w:cstheme="majorBidi"/>
          <w:bCs/>
          <w:i/>
          <w:iCs/>
          <w:color w:val="000000"/>
          <w:sz w:val="24"/>
          <w:szCs w:val="24"/>
        </w:rPr>
        <w:t>Murabahah</w:t>
      </w:r>
      <w:r w:rsidRPr="000A0589">
        <w:rPr>
          <w:rFonts w:asciiTheme="majorBidi" w:hAnsiTheme="majorBidi" w:cstheme="majorBidi"/>
          <w:bCs/>
          <w:color w:val="000000"/>
          <w:sz w:val="24"/>
          <w:szCs w:val="24"/>
        </w:rPr>
        <w:t xml:space="preserve"> pada Bank Syariah Indonesia sehingga para </w:t>
      </w:r>
      <w:r w:rsidRPr="000A0589">
        <w:rPr>
          <w:rFonts w:asciiTheme="majorBidi" w:hAnsiTheme="majorBidi" w:cstheme="majorBidi"/>
          <w:bCs/>
          <w:sz w:val="24"/>
          <w:szCs w:val="24"/>
        </w:rPr>
        <w:t>Pegawai tersebut</w:t>
      </w:r>
      <w:r w:rsidRPr="000A0589">
        <w:rPr>
          <w:rFonts w:asciiTheme="majorBidi" w:hAnsiTheme="majorBidi" w:cstheme="majorBidi"/>
          <w:bCs/>
          <w:color w:val="000000"/>
          <w:sz w:val="24"/>
          <w:szCs w:val="24"/>
        </w:rPr>
        <w:t xml:space="preserve">, yang melakukan </w:t>
      </w:r>
      <w:r w:rsidRPr="000A0589">
        <w:rPr>
          <w:rFonts w:asciiTheme="majorBidi" w:hAnsiTheme="majorBidi" w:cstheme="majorBidi"/>
          <w:bCs/>
          <w:i/>
          <w:iCs/>
          <w:color w:val="000000"/>
          <w:sz w:val="24"/>
          <w:szCs w:val="24"/>
        </w:rPr>
        <w:t xml:space="preserve">konversi </w:t>
      </w:r>
      <w:r w:rsidRPr="000A0589">
        <w:rPr>
          <w:rFonts w:asciiTheme="majorBidi" w:hAnsiTheme="majorBidi" w:cstheme="majorBidi"/>
          <w:bCs/>
          <w:color w:val="000000"/>
          <w:sz w:val="24"/>
          <w:szCs w:val="24"/>
        </w:rPr>
        <w:t xml:space="preserve">maupun melakukan transaksi jual beli menganggap bahwa hal tersebut tidak berbeda antara pinjaman uang secara kredit pada bank konvensional dengan Pembiyaan </w:t>
      </w:r>
      <w:r w:rsidRPr="000A0589">
        <w:rPr>
          <w:rFonts w:asciiTheme="majorBidi" w:hAnsiTheme="majorBidi" w:cstheme="majorBidi"/>
          <w:bCs/>
          <w:i/>
          <w:iCs/>
          <w:color w:val="000000"/>
          <w:sz w:val="24"/>
          <w:szCs w:val="24"/>
        </w:rPr>
        <w:t>Murabahah</w:t>
      </w:r>
      <w:r w:rsidRPr="000A0589">
        <w:rPr>
          <w:rFonts w:asciiTheme="majorBidi" w:hAnsiTheme="majorBidi" w:cstheme="majorBidi"/>
          <w:bCs/>
          <w:color w:val="000000"/>
          <w:sz w:val="24"/>
          <w:szCs w:val="24"/>
        </w:rPr>
        <w:t xml:space="preserve"> (jual-beli) pada bank syariah tanpa melihat dari sisi landasan hukum bermurabahah di dalam </w:t>
      </w:r>
      <w:r w:rsidRPr="000A0589">
        <w:rPr>
          <w:rFonts w:asciiTheme="majorBidi" w:hAnsiTheme="majorBidi" w:cstheme="majorBidi"/>
          <w:bCs/>
          <w:i/>
          <w:iCs/>
          <w:color w:val="000000"/>
          <w:sz w:val="24"/>
          <w:szCs w:val="24"/>
        </w:rPr>
        <w:t>Al-Qur`an</w:t>
      </w:r>
      <w:r w:rsidRPr="000A0589">
        <w:rPr>
          <w:rFonts w:asciiTheme="majorBidi" w:hAnsiTheme="majorBidi" w:cstheme="majorBidi"/>
          <w:bCs/>
          <w:color w:val="000000"/>
          <w:sz w:val="24"/>
          <w:szCs w:val="24"/>
        </w:rPr>
        <w:t xml:space="preserve"> pada Surat An-Nisa ayat 29, Surat Al-Baqarah ayat 275 dan 280, Surat Al-Maidah ayat 1, </w:t>
      </w:r>
      <w:r w:rsidRPr="000A0589">
        <w:rPr>
          <w:rFonts w:asciiTheme="majorBidi" w:hAnsiTheme="majorBidi" w:cstheme="majorBidi"/>
          <w:bCs/>
          <w:i/>
          <w:iCs/>
          <w:color w:val="000000"/>
          <w:sz w:val="24"/>
          <w:szCs w:val="24"/>
        </w:rPr>
        <w:t>Hadits Rasululullah SAW</w:t>
      </w:r>
      <w:r w:rsidRPr="000A0589">
        <w:rPr>
          <w:rFonts w:asciiTheme="majorBidi" w:hAnsiTheme="majorBidi" w:cstheme="majorBidi"/>
          <w:bCs/>
          <w:color w:val="000000"/>
          <w:sz w:val="24"/>
          <w:szCs w:val="24"/>
        </w:rPr>
        <w:t xml:space="preserve">,  </w:t>
      </w:r>
      <w:r w:rsidRPr="000A0589">
        <w:rPr>
          <w:rFonts w:asciiTheme="majorBidi" w:hAnsiTheme="majorBidi" w:cstheme="majorBidi"/>
          <w:bCs/>
          <w:i/>
          <w:iCs/>
          <w:color w:val="000000"/>
          <w:sz w:val="24"/>
          <w:szCs w:val="24"/>
        </w:rPr>
        <w:t>Kaidah usul Al-Fiqh</w:t>
      </w:r>
      <w:r w:rsidRPr="000A0589">
        <w:rPr>
          <w:rFonts w:asciiTheme="majorBidi" w:hAnsiTheme="majorBidi" w:cstheme="majorBidi"/>
          <w:bCs/>
          <w:color w:val="000000"/>
          <w:sz w:val="24"/>
          <w:szCs w:val="24"/>
        </w:rPr>
        <w:t xml:space="preserve"> maupun </w:t>
      </w:r>
      <w:r w:rsidRPr="000A0589">
        <w:rPr>
          <w:rFonts w:asciiTheme="majorBidi" w:hAnsiTheme="majorBidi" w:cstheme="majorBidi"/>
          <w:bCs/>
          <w:i/>
          <w:iCs/>
          <w:color w:val="000000"/>
          <w:sz w:val="24"/>
          <w:szCs w:val="24"/>
        </w:rPr>
        <w:t>Ijma Ulama</w:t>
      </w:r>
      <w:r w:rsidRPr="000A0589">
        <w:rPr>
          <w:rFonts w:asciiTheme="majorBidi" w:hAnsiTheme="majorBidi" w:cstheme="majorBidi"/>
          <w:bCs/>
          <w:color w:val="000000"/>
          <w:sz w:val="24"/>
          <w:szCs w:val="24"/>
        </w:rPr>
        <w:t>.</w:t>
      </w:r>
      <w:r w:rsidRPr="000A0589">
        <w:rPr>
          <w:rStyle w:val="FootnoteReference"/>
          <w:rFonts w:asciiTheme="majorBidi" w:hAnsiTheme="majorBidi" w:cstheme="majorBidi"/>
          <w:bCs/>
          <w:color w:val="000000"/>
          <w:sz w:val="24"/>
          <w:szCs w:val="24"/>
        </w:rPr>
        <w:footnoteReference w:id="5"/>
      </w:r>
    </w:p>
    <w:p w:rsidR="00240708" w:rsidRPr="000A0589" w:rsidRDefault="00240708" w:rsidP="00240708">
      <w:pPr>
        <w:pStyle w:val="ListParagraph"/>
        <w:tabs>
          <w:tab w:val="left" w:pos="0"/>
        </w:tabs>
        <w:spacing w:line="360" w:lineRule="auto"/>
        <w:ind w:left="549" w:right="18" w:firstLine="0"/>
        <w:rPr>
          <w:rFonts w:asciiTheme="majorBidi" w:hAnsiTheme="majorBidi" w:cstheme="majorBidi"/>
          <w:b/>
          <w:sz w:val="24"/>
          <w:szCs w:val="24"/>
        </w:rPr>
      </w:pPr>
      <w:r>
        <w:rPr>
          <w:rFonts w:asciiTheme="majorBidi" w:hAnsiTheme="majorBidi" w:cstheme="majorBidi"/>
          <w:bCs/>
          <w:sz w:val="24"/>
          <w:szCs w:val="24"/>
        </w:rPr>
        <w:tab/>
      </w:r>
      <w:r>
        <w:rPr>
          <w:rFonts w:asciiTheme="majorBidi" w:hAnsiTheme="majorBidi" w:cstheme="majorBidi"/>
          <w:bCs/>
          <w:sz w:val="24"/>
          <w:szCs w:val="24"/>
        </w:rPr>
        <w:tab/>
      </w:r>
      <w:r w:rsidRPr="000A0589">
        <w:rPr>
          <w:rFonts w:asciiTheme="majorBidi" w:hAnsiTheme="majorBidi" w:cstheme="majorBidi"/>
          <w:bCs/>
          <w:sz w:val="24"/>
          <w:szCs w:val="24"/>
        </w:rPr>
        <w:t xml:space="preserve">Kesulitan yang dialami Nasabah / Pegawai dalam memperoleh dana dan kebutuhan lainnya, karena penetapan bunga cukup tinggi yang diterapkan pada bank konvensional sehingga Pegawai Kejaksaan tersebut mengambil langkah atau keputusan </w:t>
      </w:r>
      <w:r w:rsidRPr="000A0589">
        <w:rPr>
          <w:rFonts w:asciiTheme="majorBidi" w:hAnsiTheme="majorBidi" w:cstheme="majorBidi"/>
          <w:bCs/>
          <w:sz w:val="24"/>
          <w:szCs w:val="24"/>
        </w:rPr>
        <w:lastRenderedPageBreak/>
        <w:t xml:space="preserve">sendiri dari pinjaman kredit bank konvensional beralih untuk melakukan </w:t>
      </w:r>
      <w:r w:rsidRPr="000A0589">
        <w:rPr>
          <w:rFonts w:asciiTheme="majorBidi" w:hAnsiTheme="majorBidi" w:cstheme="majorBidi"/>
          <w:bCs/>
          <w:i/>
          <w:iCs/>
          <w:sz w:val="24"/>
          <w:szCs w:val="24"/>
        </w:rPr>
        <w:t>murabahah</w:t>
      </w:r>
      <w:r w:rsidRPr="000A0589">
        <w:rPr>
          <w:rFonts w:asciiTheme="majorBidi" w:hAnsiTheme="majorBidi" w:cstheme="majorBidi"/>
          <w:bCs/>
          <w:sz w:val="24"/>
          <w:szCs w:val="24"/>
        </w:rPr>
        <w:t xml:space="preserve"> (jual-beli) pada Bank Syariah Indonesia. Disamping itu hal tersebut, dapat meminimalisir atau menjauhkan diri dari larangan </w:t>
      </w:r>
      <w:r w:rsidRPr="000A0589">
        <w:rPr>
          <w:rFonts w:asciiTheme="majorBidi" w:hAnsiTheme="majorBidi" w:cstheme="majorBidi"/>
          <w:bCs/>
          <w:i/>
          <w:iCs/>
          <w:sz w:val="24"/>
          <w:szCs w:val="24"/>
        </w:rPr>
        <w:t>riba</w:t>
      </w:r>
      <w:r w:rsidRPr="000A0589">
        <w:rPr>
          <w:rFonts w:asciiTheme="majorBidi" w:hAnsiTheme="majorBidi" w:cstheme="majorBidi"/>
          <w:bCs/>
          <w:sz w:val="24"/>
          <w:szCs w:val="24"/>
        </w:rPr>
        <w:t xml:space="preserve">. </w:t>
      </w:r>
      <w:r w:rsidRPr="000A0589">
        <w:rPr>
          <w:rFonts w:asciiTheme="majorBidi" w:hAnsiTheme="majorBidi" w:cstheme="majorBidi"/>
          <w:bCs/>
          <w:i/>
          <w:iCs/>
          <w:sz w:val="24"/>
          <w:szCs w:val="24"/>
        </w:rPr>
        <w:t>Riba</w:t>
      </w:r>
      <w:r w:rsidRPr="000A0589">
        <w:rPr>
          <w:rFonts w:asciiTheme="majorBidi" w:hAnsiTheme="majorBidi" w:cstheme="majorBidi"/>
          <w:bCs/>
          <w:sz w:val="24"/>
          <w:szCs w:val="24"/>
        </w:rPr>
        <w:t xml:space="preserve"> yang merupakan pengambilan tambahan, baik dalam transaksi jual beli maupun pinjam meminjam tanpa diimbangi oleh suatu transaksi yang dibenarkan oleh syari’ah.</w:t>
      </w:r>
      <w:r w:rsidRPr="00B86A2C">
        <w:rPr>
          <w:rStyle w:val="FootnoteReference"/>
          <w:rFonts w:asciiTheme="majorBidi" w:hAnsiTheme="majorBidi" w:cstheme="majorBidi"/>
          <w:bCs/>
          <w:sz w:val="20"/>
          <w:szCs w:val="20"/>
        </w:rPr>
        <w:footnoteReference w:id="6"/>
      </w:r>
    </w:p>
    <w:p w:rsidR="005218EA" w:rsidRDefault="00264347">
      <w:pPr>
        <w:pStyle w:val="Heading1"/>
        <w:numPr>
          <w:ilvl w:val="0"/>
          <w:numId w:val="7"/>
        </w:numPr>
        <w:tabs>
          <w:tab w:val="left" w:pos="549"/>
          <w:tab w:val="left" w:pos="550"/>
        </w:tabs>
      </w:pPr>
      <w:r>
        <w:t>TINJAUAN</w:t>
      </w:r>
      <w:r>
        <w:rPr>
          <w:spacing w:val="-2"/>
        </w:rPr>
        <w:t xml:space="preserve"> </w:t>
      </w:r>
      <w:r>
        <w:t>PUSTAKA</w:t>
      </w:r>
    </w:p>
    <w:p w:rsidR="00F9421E" w:rsidRPr="00E60D73" w:rsidRDefault="00F9421E" w:rsidP="00E60D73">
      <w:pPr>
        <w:spacing w:before="120" w:after="120" w:line="360" w:lineRule="auto"/>
        <w:ind w:left="630" w:firstLine="630"/>
        <w:jc w:val="both"/>
        <w:rPr>
          <w:rFonts w:asciiTheme="majorBidi" w:hAnsiTheme="majorBidi" w:cstheme="majorBidi"/>
          <w:bCs/>
          <w:sz w:val="24"/>
          <w:szCs w:val="24"/>
        </w:rPr>
      </w:pPr>
      <w:r>
        <w:rPr>
          <w:rFonts w:asciiTheme="majorBidi" w:hAnsiTheme="majorBidi" w:cstheme="majorBidi"/>
          <w:bCs/>
        </w:rPr>
        <w:t>P</w:t>
      </w:r>
      <w:r w:rsidRPr="005263D2">
        <w:rPr>
          <w:rFonts w:asciiTheme="majorBidi" w:hAnsiTheme="majorBidi" w:cstheme="majorBidi"/>
          <w:bCs/>
          <w:sz w:val="24"/>
          <w:szCs w:val="24"/>
        </w:rPr>
        <w:t xml:space="preserve">ada </w:t>
      </w:r>
      <w:r w:rsidRPr="00BD3919">
        <w:rPr>
          <w:rFonts w:asciiTheme="majorBidi" w:hAnsiTheme="majorBidi" w:cstheme="majorBidi"/>
          <w:bCs/>
          <w:i/>
          <w:iCs/>
          <w:sz w:val="24"/>
          <w:szCs w:val="24"/>
        </w:rPr>
        <w:t>Teori Hierarki Kebutuhan Maslow</w:t>
      </w:r>
      <w:r>
        <w:rPr>
          <w:rFonts w:asciiTheme="majorBidi" w:hAnsiTheme="majorBidi" w:cstheme="majorBidi"/>
          <w:bCs/>
          <w:i/>
          <w:iCs/>
        </w:rPr>
        <w:t xml:space="preserve"> </w:t>
      </w:r>
      <w:proofErr w:type="spellStart"/>
      <w:r>
        <w:rPr>
          <w:rFonts w:asciiTheme="majorBidi" w:hAnsiTheme="majorBidi" w:cstheme="majorBidi"/>
          <w:bCs/>
          <w:sz w:val="24"/>
          <w:szCs w:val="24"/>
          <w:lang w:val="en-US"/>
        </w:rPr>
        <w:t>merumuskan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kebutuhan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manusia</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dalam</w:t>
      </w:r>
      <w:proofErr w:type="spellEnd"/>
      <w:r>
        <w:rPr>
          <w:rFonts w:asciiTheme="majorBidi" w:hAnsiTheme="majorBidi" w:cstheme="majorBidi"/>
          <w:bCs/>
          <w:sz w:val="24"/>
          <w:szCs w:val="24"/>
          <w:lang w:val="en-US"/>
        </w:rPr>
        <w:t xml:space="preserve"> 5 </w:t>
      </w:r>
      <w:proofErr w:type="spellStart"/>
      <w:r>
        <w:rPr>
          <w:rFonts w:asciiTheme="majorBidi" w:hAnsiTheme="majorBidi" w:cstheme="majorBidi"/>
          <w:bCs/>
          <w:sz w:val="24"/>
          <w:szCs w:val="24"/>
          <w:lang w:val="en-US"/>
        </w:rPr>
        <w:t>kebutuhan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manusia</w:t>
      </w:r>
      <w:proofErr w:type="spellEnd"/>
      <w:r>
        <w:rPr>
          <w:rFonts w:asciiTheme="majorBidi" w:hAnsiTheme="majorBidi" w:cstheme="majorBidi"/>
          <w:bCs/>
          <w:sz w:val="24"/>
          <w:szCs w:val="24"/>
          <w:lang w:val="en-US"/>
        </w:rPr>
        <w:t xml:space="preserve"> </w:t>
      </w:r>
      <w:r w:rsidRPr="00226C2D">
        <w:rPr>
          <w:rFonts w:asciiTheme="majorBidi" w:hAnsiTheme="majorBidi" w:cstheme="majorBidi"/>
          <w:bCs/>
          <w:sz w:val="24"/>
          <w:szCs w:val="24"/>
          <w:lang w:val="en-US"/>
        </w:rPr>
        <w:t xml:space="preserve">yang </w:t>
      </w:r>
      <w:proofErr w:type="spellStart"/>
      <w:r>
        <w:rPr>
          <w:rFonts w:asciiTheme="majorBidi" w:hAnsiTheme="majorBidi" w:cstheme="majorBidi"/>
          <w:bCs/>
          <w:sz w:val="24"/>
          <w:szCs w:val="24"/>
          <w:lang w:val="en-US"/>
        </w:rPr>
        <w:t>biasa</w:t>
      </w:r>
      <w:proofErr w:type="spellEnd"/>
      <w:r>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disebut</w:t>
      </w:r>
      <w:proofErr w:type="spellEnd"/>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dengan</w:t>
      </w:r>
      <w:proofErr w:type="spellEnd"/>
      <w:r w:rsidRPr="00226C2D">
        <w:rPr>
          <w:rFonts w:asciiTheme="majorBidi" w:hAnsiTheme="majorBidi" w:cstheme="majorBidi"/>
          <w:bCs/>
          <w:sz w:val="24"/>
          <w:szCs w:val="24"/>
          <w:lang w:val="en-US"/>
        </w:rPr>
        <w:t xml:space="preserve"> </w:t>
      </w:r>
      <w:r w:rsidRPr="00226C2D">
        <w:rPr>
          <w:rFonts w:asciiTheme="majorBidi" w:hAnsiTheme="majorBidi" w:cstheme="majorBidi"/>
          <w:bCs/>
          <w:i/>
          <w:iCs/>
          <w:sz w:val="24"/>
          <w:szCs w:val="24"/>
          <w:lang w:val="en-US"/>
        </w:rPr>
        <w:t>Hierarchy of needs</w:t>
      </w:r>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hirarki</w:t>
      </w:r>
      <w:proofErr w:type="spellEnd"/>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kebutuhan</w:t>
      </w:r>
      <w:proofErr w:type="spellEnd"/>
      <w:r w:rsidRPr="00226C2D">
        <w:rPr>
          <w:rFonts w:asciiTheme="majorBidi" w:hAnsiTheme="majorBidi" w:cstheme="majorBidi"/>
          <w:bCs/>
          <w:sz w:val="24"/>
          <w:szCs w:val="24"/>
          <w:lang w:val="en-US"/>
        </w:rPr>
        <w:t>)</w:t>
      </w:r>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Dalam</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teorinya</w:t>
      </w:r>
      <w:proofErr w:type="spellEnd"/>
      <w:r>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ada</w:t>
      </w:r>
      <w:proofErr w:type="spellEnd"/>
      <w:r w:rsidRPr="00226C2D">
        <w:rPr>
          <w:rFonts w:asciiTheme="majorBidi" w:hAnsiTheme="majorBidi" w:cstheme="majorBidi"/>
          <w:bCs/>
          <w:sz w:val="24"/>
          <w:szCs w:val="24"/>
          <w:lang w:val="en-US"/>
        </w:rPr>
        <w:t xml:space="preserve"> </w:t>
      </w:r>
      <w:proofErr w:type="gramStart"/>
      <w:r w:rsidRPr="00226C2D">
        <w:rPr>
          <w:rFonts w:asciiTheme="majorBidi" w:hAnsiTheme="majorBidi" w:cstheme="majorBidi"/>
          <w:bCs/>
          <w:sz w:val="24"/>
          <w:szCs w:val="24"/>
          <w:lang w:val="en-US"/>
        </w:rPr>
        <w:t>lima</w:t>
      </w:r>
      <w:proofErr w:type="gramEnd"/>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jenis</w:t>
      </w:r>
      <w:proofErr w:type="spellEnd"/>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kebutuhan</w:t>
      </w:r>
      <w:proofErr w:type="spellEnd"/>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manusia</w:t>
      </w:r>
      <w:proofErr w:type="spellEnd"/>
      <w:r w:rsidRPr="00226C2D">
        <w:rPr>
          <w:rFonts w:asciiTheme="majorBidi" w:hAnsiTheme="majorBidi" w:cstheme="majorBidi"/>
          <w:bCs/>
          <w:sz w:val="24"/>
          <w:szCs w:val="24"/>
          <w:lang w:val="en-US"/>
        </w:rPr>
        <w:t xml:space="preserve"> yang </w:t>
      </w:r>
      <w:proofErr w:type="spellStart"/>
      <w:r w:rsidRPr="00226C2D">
        <w:rPr>
          <w:rFonts w:asciiTheme="majorBidi" w:hAnsiTheme="majorBidi" w:cstheme="majorBidi"/>
          <w:bCs/>
          <w:sz w:val="24"/>
          <w:szCs w:val="24"/>
          <w:lang w:val="en-US"/>
        </w:rPr>
        <w:t>terdiri</w:t>
      </w:r>
      <w:proofErr w:type="spellEnd"/>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dari</w:t>
      </w:r>
      <w:proofErr w:type="spellEnd"/>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kebutuhan</w:t>
      </w:r>
      <w:proofErr w:type="spellEnd"/>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fisiologis</w:t>
      </w:r>
      <w:proofErr w:type="spellEnd"/>
      <w:r w:rsidRPr="00226C2D">
        <w:rPr>
          <w:rFonts w:asciiTheme="majorBidi" w:hAnsiTheme="majorBidi" w:cstheme="majorBidi"/>
          <w:bCs/>
          <w:sz w:val="24"/>
          <w:szCs w:val="24"/>
          <w:lang w:val="en-US"/>
        </w:rPr>
        <w:t xml:space="preserve"> </w:t>
      </w:r>
      <w:r w:rsidRPr="00226C2D">
        <w:rPr>
          <w:rFonts w:asciiTheme="majorBidi" w:hAnsiTheme="majorBidi" w:cstheme="majorBidi"/>
          <w:bCs/>
          <w:i/>
          <w:iCs/>
          <w:sz w:val="24"/>
          <w:szCs w:val="24"/>
          <w:lang w:val="en-US"/>
        </w:rPr>
        <w:t>(Physiological needs)</w:t>
      </w:r>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kebutuhan</w:t>
      </w:r>
      <w:proofErr w:type="spellEnd"/>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terhadap</w:t>
      </w:r>
      <w:proofErr w:type="spellEnd"/>
      <w:r w:rsidRPr="00226C2D">
        <w:rPr>
          <w:rFonts w:asciiTheme="majorBidi" w:hAnsiTheme="majorBidi" w:cstheme="majorBidi"/>
          <w:bCs/>
          <w:sz w:val="24"/>
          <w:szCs w:val="24"/>
          <w:lang w:val="en-US"/>
        </w:rPr>
        <w:t xml:space="preserve"> rasa </w:t>
      </w:r>
      <w:proofErr w:type="spellStart"/>
      <w:r w:rsidRPr="00226C2D">
        <w:rPr>
          <w:rFonts w:asciiTheme="majorBidi" w:hAnsiTheme="majorBidi" w:cstheme="majorBidi"/>
          <w:bCs/>
          <w:sz w:val="24"/>
          <w:szCs w:val="24"/>
          <w:lang w:val="en-US"/>
        </w:rPr>
        <w:t>aman</w:t>
      </w:r>
      <w:proofErr w:type="spellEnd"/>
      <w:r w:rsidRPr="00226C2D">
        <w:rPr>
          <w:rFonts w:asciiTheme="majorBidi" w:hAnsiTheme="majorBidi" w:cstheme="majorBidi"/>
          <w:bCs/>
          <w:sz w:val="24"/>
          <w:szCs w:val="24"/>
          <w:lang w:val="en-US"/>
        </w:rPr>
        <w:t xml:space="preserve"> </w:t>
      </w:r>
      <w:r w:rsidRPr="00226C2D">
        <w:rPr>
          <w:rFonts w:asciiTheme="majorBidi" w:hAnsiTheme="majorBidi" w:cstheme="majorBidi"/>
          <w:bCs/>
          <w:i/>
          <w:iCs/>
          <w:sz w:val="24"/>
          <w:szCs w:val="24"/>
          <w:lang w:val="en-US"/>
        </w:rPr>
        <w:t>(safety and security needs),</w:t>
      </w:r>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kebutuhan</w:t>
      </w:r>
      <w:proofErr w:type="spellEnd"/>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akan</w:t>
      </w:r>
      <w:proofErr w:type="spellEnd"/>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kasih</w:t>
      </w:r>
      <w:proofErr w:type="spellEnd"/>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sayang</w:t>
      </w:r>
      <w:proofErr w:type="spellEnd"/>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dan</w:t>
      </w:r>
      <w:proofErr w:type="spellEnd"/>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memiliki</w:t>
      </w:r>
      <w:proofErr w:type="spellEnd"/>
      <w:r w:rsidRPr="00226C2D">
        <w:rPr>
          <w:rFonts w:asciiTheme="majorBidi" w:hAnsiTheme="majorBidi" w:cstheme="majorBidi"/>
          <w:bCs/>
          <w:sz w:val="24"/>
          <w:szCs w:val="24"/>
          <w:lang w:val="en-US"/>
        </w:rPr>
        <w:t xml:space="preserve"> </w:t>
      </w:r>
      <w:r w:rsidRPr="00226C2D">
        <w:rPr>
          <w:rFonts w:asciiTheme="majorBidi" w:hAnsiTheme="majorBidi" w:cstheme="majorBidi"/>
          <w:bCs/>
          <w:i/>
          <w:iCs/>
          <w:sz w:val="24"/>
          <w:szCs w:val="24"/>
          <w:lang w:val="en-US"/>
        </w:rPr>
        <w:t>(love and belonging needs),</w:t>
      </w:r>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kemudian</w:t>
      </w:r>
      <w:proofErr w:type="spellEnd"/>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kebutuhan</w:t>
      </w:r>
      <w:proofErr w:type="spellEnd"/>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untuk</w:t>
      </w:r>
      <w:proofErr w:type="spellEnd"/>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dihargai</w:t>
      </w:r>
      <w:proofErr w:type="spellEnd"/>
      <w:r w:rsidRPr="00226C2D">
        <w:rPr>
          <w:rFonts w:asciiTheme="majorBidi" w:hAnsiTheme="majorBidi" w:cstheme="majorBidi"/>
          <w:bCs/>
          <w:sz w:val="24"/>
          <w:szCs w:val="24"/>
          <w:lang w:val="en-US"/>
        </w:rPr>
        <w:t xml:space="preserve"> </w:t>
      </w:r>
      <w:r w:rsidRPr="00226C2D">
        <w:rPr>
          <w:rFonts w:asciiTheme="majorBidi" w:hAnsiTheme="majorBidi" w:cstheme="majorBidi"/>
          <w:bCs/>
          <w:i/>
          <w:iCs/>
          <w:sz w:val="24"/>
          <w:szCs w:val="24"/>
          <w:lang w:val="en-US"/>
        </w:rPr>
        <w:t>(esteem needs)</w:t>
      </w:r>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serta</w:t>
      </w:r>
      <w:proofErr w:type="spellEnd"/>
      <w:r w:rsidRPr="00226C2D">
        <w:rPr>
          <w:rFonts w:asciiTheme="majorBidi" w:hAnsiTheme="majorBidi" w:cstheme="majorBidi"/>
          <w:bCs/>
          <w:sz w:val="24"/>
          <w:szCs w:val="24"/>
          <w:lang w:val="en-US"/>
        </w:rPr>
        <w:t xml:space="preserve"> yang </w:t>
      </w:r>
      <w:proofErr w:type="spellStart"/>
      <w:r w:rsidRPr="00226C2D">
        <w:rPr>
          <w:rFonts w:asciiTheme="majorBidi" w:hAnsiTheme="majorBidi" w:cstheme="majorBidi"/>
          <w:bCs/>
          <w:sz w:val="24"/>
          <w:szCs w:val="24"/>
          <w:lang w:val="en-US"/>
        </w:rPr>
        <w:t>terakhir</w:t>
      </w:r>
      <w:proofErr w:type="spellEnd"/>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adalah</w:t>
      </w:r>
      <w:proofErr w:type="spellEnd"/>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kebutuhan</w:t>
      </w:r>
      <w:proofErr w:type="spellEnd"/>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akan</w:t>
      </w:r>
      <w:proofErr w:type="spellEnd"/>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aktualisasi</w:t>
      </w:r>
      <w:proofErr w:type="spellEnd"/>
      <w:r w:rsidRPr="00226C2D">
        <w:rPr>
          <w:rFonts w:asciiTheme="majorBidi" w:hAnsiTheme="majorBidi" w:cstheme="majorBidi"/>
          <w:bCs/>
          <w:sz w:val="24"/>
          <w:szCs w:val="24"/>
          <w:lang w:val="en-US"/>
        </w:rPr>
        <w:t xml:space="preserve"> </w:t>
      </w:r>
      <w:proofErr w:type="spellStart"/>
      <w:r w:rsidRPr="00226C2D">
        <w:rPr>
          <w:rFonts w:asciiTheme="majorBidi" w:hAnsiTheme="majorBidi" w:cstheme="majorBidi"/>
          <w:bCs/>
          <w:sz w:val="24"/>
          <w:szCs w:val="24"/>
          <w:lang w:val="en-US"/>
        </w:rPr>
        <w:t>diri</w:t>
      </w:r>
      <w:proofErr w:type="spellEnd"/>
      <w:r w:rsidRPr="00226C2D">
        <w:rPr>
          <w:rFonts w:asciiTheme="majorBidi" w:hAnsiTheme="majorBidi" w:cstheme="majorBidi"/>
          <w:bCs/>
          <w:sz w:val="24"/>
          <w:szCs w:val="24"/>
          <w:lang w:val="en-US"/>
        </w:rPr>
        <w:t xml:space="preserve"> </w:t>
      </w:r>
      <w:r w:rsidR="00B86A2C">
        <w:rPr>
          <w:rFonts w:asciiTheme="majorBidi" w:hAnsiTheme="majorBidi" w:cstheme="majorBidi"/>
          <w:bCs/>
          <w:i/>
          <w:iCs/>
          <w:sz w:val="24"/>
          <w:szCs w:val="24"/>
          <w:lang w:val="en-US"/>
        </w:rPr>
        <w:t>(self-actualization.</w:t>
      </w:r>
      <w:r w:rsidRPr="00B86A2C">
        <w:rPr>
          <w:rStyle w:val="FootnoteReference"/>
          <w:rFonts w:asciiTheme="majorBidi" w:hAnsiTheme="majorBidi" w:cstheme="majorBidi"/>
          <w:bCs/>
          <w:sz w:val="20"/>
          <w:szCs w:val="20"/>
          <w:lang w:val="en-US"/>
        </w:rPr>
        <w:footnoteReference w:id="7"/>
      </w:r>
    </w:p>
    <w:p w:rsidR="00F9421E" w:rsidRPr="00F9421E" w:rsidRDefault="00E60D73" w:rsidP="00E60D73">
      <w:pPr>
        <w:pStyle w:val="BodyText"/>
        <w:spacing w:before="139" w:line="360" w:lineRule="auto"/>
        <w:ind w:left="630" w:right="115" w:firstLine="630"/>
        <w:rPr>
          <w:lang w:val="en-US"/>
        </w:rPr>
      </w:pPr>
      <w:proofErr w:type="spellStart"/>
      <w:proofErr w:type="gramStart"/>
      <w:r>
        <w:rPr>
          <w:rFonts w:asciiTheme="majorBidi" w:hAnsiTheme="majorBidi" w:cstheme="majorBidi"/>
          <w:bCs/>
          <w:lang w:val="en-US"/>
        </w:rPr>
        <w:t>Minat</w:t>
      </w:r>
      <w:proofErr w:type="spellEnd"/>
      <w:r w:rsidR="00F9421E">
        <w:rPr>
          <w:rFonts w:asciiTheme="majorBidi" w:hAnsiTheme="majorBidi" w:cstheme="majorBidi"/>
          <w:bCs/>
          <w:lang w:val="en-US"/>
        </w:rPr>
        <w:t xml:space="preserve"> </w:t>
      </w:r>
      <w:proofErr w:type="spellStart"/>
      <w:r w:rsidR="00F9421E">
        <w:rPr>
          <w:rFonts w:asciiTheme="majorBidi" w:hAnsiTheme="majorBidi" w:cstheme="majorBidi"/>
          <w:bCs/>
          <w:lang w:val="en-US"/>
        </w:rPr>
        <w:t>m</w:t>
      </w:r>
      <w:r w:rsidR="00F9421E" w:rsidRPr="005263D2">
        <w:rPr>
          <w:rFonts w:asciiTheme="majorBidi" w:hAnsiTheme="majorBidi" w:cstheme="majorBidi"/>
          <w:bCs/>
          <w:lang w:val="en-US"/>
        </w:rPr>
        <w:t>enurut</w:t>
      </w:r>
      <w:proofErr w:type="spellEnd"/>
      <w:r w:rsidR="00F9421E" w:rsidRPr="005263D2">
        <w:rPr>
          <w:rFonts w:asciiTheme="majorBidi" w:hAnsiTheme="majorBidi" w:cstheme="majorBidi"/>
          <w:bCs/>
          <w:lang w:val="en-US"/>
        </w:rPr>
        <w:t xml:space="preserve"> </w:t>
      </w:r>
      <w:proofErr w:type="spellStart"/>
      <w:r w:rsidR="00F9421E" w:rsidRPr="001B15FC">
        <w:rPr>
          <w:rFonts w:asciiTheme="majorBidi" w:hAnsiTheme="majorBidi" w:cstheme="majorBidi"/>
          <w:bCs/>
          <w:i/>
          <w:iCs/>
          <w:lang w:val="en-US"/>
        </w:rPr>
        <w:t>Kriterinton</w:t>
      </w:r>
      <w:proofErr w:type="spellEnd"/>
      <w:r w:rsidR="00F9421E" w:rsidRPr="005263D2">
        <w:rPr>
          <w:rFonts w:asciiTheme="majorBidi" w:hAnsiTheme="majorBidi" w:cstheme="majorBidi"/>
          <w:bCs/>
          <w:lang w:val="en-US"/>
        </w:rPr>
        <w:t xml:space="preserve"> </w:t>
      </w:r>
      <w:proofErr w:type="spellStart"/>
      <w:r w:rsidR="00F9421E">
        <w:rPr>
          <w:rFonts w:asciiTheme="majorBidi" w:hAnsiTheme="majorBidi" w:cstheme="majorBidi"/>
          <w:bCs/>
          <w:lang w:val="en-US"/>
        </w:rPr>
        <w:t>yaitu</w:t>
      </w:r>
      <w:proofErr w:type="spellEnd"/>
      <w:r w:rsidR="00F9421E">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kesadaran</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seseorang</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terhadap</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suatu</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objek</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suatu</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soal</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atau</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situasi</w:t>
      </w:r>
      <w:proofErr w:type="spellEnd"/>
      <w:r w:rsidR="00F9421E" w:rsidRPr="005263D2">
        <w:rPr>
          <w:rFonts w:asciiTheme="majorBidi" w:hAnsiTheme="majorBidi" w:cstheme="majorBidi"/>
          <w:bCs/>
          <w:lang w:val="en-US"/>
        </w:rPr>
        <w:t xml:space="preserve"> yang </w:t>
      </w:r>
      <w:proofErr w:type="spellStart"/>
      <w:r w:rsidR="00F9421E" w:rsidRPr="005263D2">
        <w:rPr>
          <w:rFonts w:asciiTheme="majorBidi" w:hAnsiTheme="majorBidi" w:cstheme="majorBidi"/>
          <w:bCs/>
          <w:lang w:val="en-US"/>
        </w:rPr>
        <w:t>mengandung</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sangkut</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paut</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dirinya</w:t>
      </w:r>
      <w:proofErr w:type="spellEnd"/>
      <w:r w:rsidR="00F9421E" w:rsidRPr="005263D2">
        <w:rPr>
          <w:rFonts w:asciiTheme="majorBidi" w:hAnsiTheme="majorBidi" w:cstheme="majorBidi"/>
          <w:bCs/>
          <w:lang w:val="en-US"/>
        </w:rPr>
        <w:t>.</w:t>
      </w:r>
      <w:proofErr w:type="gramEnd"/>
      <w:r w:rsidR="00F9421E" w:rsidRPr="005263D2">
        <w:rPr>
          <w:rFonts w:asciiTheme="majorBidi" w:hAnsiTheme="majorBidi" w:cstheme="majorBidi"/>
          <w:bCs/>
          <w:lang w:val="en-US"/>
        </w:rPr>
        <w:t xml:space="preserve">  </w:t>
      </w:r>
      <w:proofErr w:type="spellStart"/>
      <w:r>
        <w:rPr>
          <w:rFonts w:asciiTheme="majorBidi" w:hAnsiTheme="majorBidi" w:cstheme="majorBidi"/>
          <w:bCs/>
          <w:lang w:val="en-US"/>
        </w:rPr>
        <w:t>Berbeda</w:t>
      </w:r>
      <w:proofErr w:type="spellEnd"/>
      <w:r>
        <w:rPr>
          <w:rFonts w:asciiTheme="majorBidi" w:hAnsiTheme="majorBidi" w:cstheme="majorBidi"/>
          <w:bCs/>
          <w:lang w:val="en-US"/>
        </w:rPr>
        <w:t xml:space="preserve"> </w:t>
      </w:r>
      <w:r w:rsidR="00F9421E" w:rsidRPr="005263D2">
        <w:rPr>
          <w:rFonts w:asciiTheme="majorBidi" w:hAnsiTheme="majorBidi" w:cstheme="majorBidi"/>
          <w:bCs/>
          <w:lang w:val="en-US"/>
        </w:rPr>
        <w:t xml:space="preserve">yang </w:t>
      </w:r>
      <w:proofErr w:type="spellStart"/>
      <w:r w:rsidR="00F9421E" w:rsidRPr="005263D2">
        <w:rPr>
          <w:rFonts w:asciiTheme="majorBidi" w:hAnsiTheme="majorBidi" w:cstheme="majorBidi"/>
          <w:bCs/>
          <w:lang w:val="en-US"/>
        </w:rPr>
        <w:t>dikemukakan</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oleh</w:t>
      </w:r>
      <w:proofErr w:type="spellEnd"/>
      <w:r w:rsidR="00F9421E" w:rsidRPr="005263D2">
        <w:rPr>
          <w:rFonts w:asciiTheme="majorBidi" w:hAnsiTheme="majorBidi" w:cstheme="majorBidi"/>
          <w:bCs/>
          <w:lang w:val="en-US"/>
        </w:rPr>
        <w:t xml:space="preserve"> </w:t>
      </w:r>
      <w:r w:rsidR="00F9421E" w:rsidRPr="001B15FC">
        <w:rPr>
          <w:rFonts w:asciiTheme="majorBidi" w:hAnsiTheme="majorBidi" w:cstheme="majorBidi"/>
          <w:bCs/>
          <w:i/>
          <w:iCs/>
          <w:lang w:val="en-US"/>
        </w:rPr>
        <w:t>Elizabeth B. Hurlock</w:t>
      </w:r>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bahwa</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minat</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merupakan</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sumber</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motivasi</w:t>
      </w:r>
      <w:proofErr w:type="spellEnd"/>
      <w:r w:rsidR="00F9421E" w:rsidRPr="005263D2">
        <w:rPr>
          <w:rFonts w:asciiTheme="majorBidi" w:hAnsiTheme="majorBidi" w:cstheme="majorBidi"/>
          <w:bCs/>
          <w:lang w:val="en-US"/>
        </w:rPr>
        <w:t xml:space="preserve"> yang </w:t>
      </w:r>
      <w:proofErr w:type="spellStart"/>
      <w:r w:rsidR="00F9421E" w:rsidRPr="005263D2">
        <w:rPr>
          <w:rFonts w:asciiTheme="majorBidi" w:hAnsiTheme="majorBidi" w:cstheme="majorBidi"/>
          <w:bCs/>
          <w:lang w:val="en-US"/>
        </w:rPr>
        <w:t>mendorong</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untuk</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melakukan</w:t>
      </w:r>
      <w:proofErr w:type="spellEnd"/>
      <w:r w:rsidR="00F9421E" w:rsidRPr="005263D2">
        <w:rPr>
          <w:rFonts w:asciiTheme="majorBidi" w:hAnsiTheme="majorBidi" w:cstheme="majorBidi"/>
          <w:bCs/>
          <w:lang w:val="en-US"/>
        </w:rPr>
        <w:t xml:space="preserve"> </w:t>
      </w:r>
      <w:proofErr w:type="spellStart"/>
      <w:proofErr w:type="gramStart"/>
      <w:r w:rsidR="00F9421E" w:rsidRPr="005263D2">
        <w:rPr>
          <w:rFonts w:asciiTheme="majorBidi" w:hAnsiTheme="majorBidi" w:cstheme="majorBidi"/>
          <w:bCs/>
          <w:lang w:val="en-US"/>
        </w:rPr>
        <w:t>apa</w:t>
      </w:r>
      <w:proofErr w:type="spellEnd"/>
      <w:proofErr w:type="gramEnd"/>
      <w:r w:rsidR="00F9421E" w:rsidRPr="005263D2">
        <w:rPr>
          <w:rFonts w:asciiTheme="majorBidi" w:hAnsiTheme="majorBidi" w:cstheme="majorBidi"/>
          <w:bCs/>
          <w:lang w:val="en-US"/>
        </w:rPr>
        <w:t xml:space="preserve"> yang </w:t>
      </w:r>
      <w:proofErr w:type="spellStart"/>
      <w:r w:rsidR="00F9421E" w:rsidRPr="005263D2">
        <w:rPr>
          <w:rFonts w:asciiTheme="majorBidi" w:hAnsiTheme="majorBidi" w:cstheme="majorBidi"/>
          <w:bCs/>
          <w:lang w:val="en-US"/>
        </w:rPr>
        <w:t>mereka</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inginkan</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bila</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mereka</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bebas</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memilih</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Bila</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mereka</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melihat</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bahwa</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sesuatu</w:t>
      </w:r>
      <w:proofErr w:type="spellEnd"/>
      <w:r w:rsidR="00F9421E" w:rsidRPr="005263D2">
        <w:rPr>
          <w:rFonts w:asciiTheme="majorBidi" w:hAnsiTheme="majorBidi" w:cstheme="majorBidi"/>
          <w:bCs/>
          <w:lang w:val="en-US"/>
        </w:rPr>
        <w:t xml:space="preserve"> </w:t>
      </w:r>
      <w:proofErr w:type="spellStart"/>
      <w:proofErr w:type="gramStart"/>
      <w:r w:rsidR="00F9421E" w:rsidRPr="005263D2">
        <w:rPr>
          <w:rFonts w:asciiTheme="majorBidi" w:hAnsiTheme="majorBidi" w:cstheme="majorBidi"/>
          <w:bCs/>
          <w:lang w:val="en-US"/>
        </w:rPr>
        <w:t>akan</w:t>
      </w:r>
      <w:proofErr w:type="spellEnd"/>
      <w:proofErr w:type="gram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menguntungkan</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mereka</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merasa</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berminat</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bila</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kepuasan</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berkurang</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minatpun</w:t>
      </w:r>
      <w:proofErr w:type="spellEnd"/>
      <w:r w:rsidR="00F9421E" w:rsidRPr="005263D2">
        <w:rPr>
          <w:rFonts w:asciiTheme="majorBidi" w:hAnsiTheme="majorBidi" w:cstheme="majorBidi"/>
          <w:bCs/>
          <w:lang w:val="en-US"/>
        </w:rPr>
        <w:t xml:space="preserve"> </w:t>
      </w:r>
      <w:proofErr w:type="spellStart"/>
      <w:r w:rsidR="00F9421E" w:rsidRPr="005263D2">
        <w:rPr>
          <w:rFonts w:asciiTheme="majorBidi" w:hAnsiTheme="majorBidi" w:cstheme="majorBidi"/>
          <w:bCs/>
          <w:lang w:val="en-US"/>
        </w:rPr>
        <w:t>berkurang</w:t>
      </w:r>
      <w:proofErr w:type="spellEnd"/>
      <w:r w:rsidR="00F9421E" w:rsidRPr="005263D2">
        <w:rPr>
          <w:rFonts w:asciiTheme="majorBidi" w:hAnsiTheme="majorBidi" w:cstheme="majorBidi"/>
          <w:bCs/>
          <w:lang w:val="en-US"/>
        </w:rPr>
        <w:t>.</w:t>
      </w:r>
      <w:r w:rsidR="00F9421E" w:rsidRPr="00E60D73">
        <w:rPr>
          <w:rStyle w:val="FootnoteReference"/>
          <w:bCs/>
          <w:sz w:val="20"/>
          <w:szCs w:val="20"/>
        </w:rPr>
        <w:footnoteReference w:id="8"/>
      </w:r>
    </w:p>
    <w:p w:rsidR="005218EA" w:rsidRDefault="00264347">
      <w:pPr>
        <w:pStyle w:val="Heading1"/>
        <w:numPr>
          <w:ilvl w:val="0"/>
          <w:numId w:val="7"/>
        </w:numPr>
        <w:tabs>
          <w:tab w:val="left" w:pos="549"/>
          <w:tab w:val="left" w:pos="550"/>
        </w:tabs>
        <w:ind w:hanging="443"/>
      </w:pPr>
      <w:r>
        <w:t>METODE</w:t>
      </w:r>
    </w:p>
    <w:p w:rsidR="00AC6698" w:rsidRPr="00AC6698" w:rsidRDefault="00AC6698" w:rsidP="00AC6698">
      <w:pPr>
        <w:pStyle w:val="ListParagraph"/>
        <w:spacing w:line="360" w:lineRule="auto"/>
        <w:ind w:left="540" w:firstLine="720"/>
        <w:rPr>
          <w:rFonts w:asciiTheme="majorBidi" w:hAnsiTheme="majorBidi" w:cstheme="majorBidi"/>
          <w:bCs/>
          <w:sz w:val="24"/>
          <w:szCs w:val="24"/>
        </w:rPr>
      </w:pPr>
      <w:r w:rsidRPr="00AC6698">
        <w:rPr>
          <w:rFonts w:asciiTheme="majorBidi" w:hAnsiTheme="majorBidi" w:cstheme="majorBidi"/>
          <w:bCs/>
          <w:sz w:val="24"/>
          <w:szCs w:val="24"/>
        </w:rPr>
        <w:t>Metode penelitian yang digunakan dalam penelitian ini adalah metode deskriptif. Metode deskriptif adalah suatu metode yang digunakan untuk menggambarkan keadaan objek yang akan diteliti.</w:t>
      </w:r>
      <w:bookmarkStart w:id="0" w:name="_Hlk49308366"/>
      <w:r w:rsidRPr="0033357D">
        <w:rPr>
          <w:rStyle w:val="FootnoteReference"/>
          <w:rFonts w:asciiTheme="majorBidi" w:hAnsiTheme="majorBidi" w:cstheme="majorBidi"/>
          <w:bCs/>
          <w:sz w:val="20"/>
          <w:szCs w:val="20"/>
        </w:rPr>
        <w:footnoteReference w:id="9"/>
      </w:r>
      <w:r w:rsidRPr="00AC6698">
        <w:rPr>
          <w:rFonts w:asciiTheme="majorBidi" w:hAnsiTheme="majorBidi" w:cstheme="majorBidi"/>
          <w:bCs/>
          <w:sz w:val="24"/>
          <w:szCs w:val="24"/>
        </w:rPr>
        <w:t xml:space="preserve"> Pendekatan dalam penelitian ini adalah penelitian kualitatif </w:t>
      </w:r>
      <w:bookmarkEnd w:id="0"/>
      <w:r w:rsidRPr="00AC6698">
        <w:rPr>
          <w:rFonts w:asciiTheme="majorBidi" w:hAnsiTheme="majorBidi" w:cstheme="majorBidi"/>
          <w:bCs/>
          <w:sz w:val="24"/>
          <w:szCs w:val="24"/>
        </w:rPr>
        <w:t>yaitu menganalisis, menggambarkan, dan meringkas berbagai situasi dan kondisi dari berbagai data yang dikumpulkan berupa hasil wawancara atau pengamatan mengenai masalah yang diteleti yang terjadi dilapangan.</w:t>
      </w:r>
      <w:r w:rsidRPr="00AC6698">
        <w:rPr>
          <w:rStyle w:val="FootnoteReference"/>
          <w:rFonts w:asciiTheme="majorBidi" w:hAnsiTheme="majorBidi" w:cstheme="majorBidi"/>
          <w:bCs/>
          <w:sz w:val="20"/>
          <w:szCs w:val="20"/>
        </w:rPr>
        <w:footnoteReference w:id="10"/>
      </w:r>
      <w:r w:rsidRPr="00AC6698">
        <w:rPr>
          <w:rFonts w:asciiTheme="majorBidi" w:hAnsiTheme="majorBidi" w:cstheme="majorBidi"/>
          <w:bCs/>
          <w:sz w:val="24"/>
          <w:szCs w:val="24"/>
        </w:rPr>
        <w:t xml:space="preserve"> Al</w:t>
      </w:r>
      <w:r w:rsidRPr="00AC6698">
        <w:rPr>
          <w:rFonts w:asciiTheme="majorBidi" w:hAnsiTheme="majorBidi" w:cstheme="majorBidi"/>
          <w:bCs/>
          <w:spacing w:val="-1"/>
          <w:sz w:val="24"/>
          <w:szCs w:val="24"/>
        </w:rPr>
        <w:t>a</w:t>
      </w:r>
      <w:r w:rsidRPr="00AC6698">
        <w:rPr>
          <w:rFonts w:asciiTheme="majorBidi" w:hAnsiTheme="majorBidi" w:cstheme="majorBidi"/>
          <w:bCs/>
          <w:sz w:val="24"/>
          <w:szCs w:val="24"/>
        </w:rPr>
        <w:t>s</w:t>
      </w:r>
      <w:r w:rsidRPr="00AC6698">
        <w:rPr>
          <w:rFonts w:asciiTheme="majorBidi" w:hAnsiTheme="majorBidi" w:cstheme="majorBidi"/>
          <w:bCs/>
          <w:spacing w:val="-1"/>
          <w:sz w:val="24"/>
          <w:szCs w:val="24"/>
        </w:rPr>
        <w:t>a</w:t>
      </w:r>
      <w:r w:rsidRPr="00AC6698">
        <w:rPr>
          <w:rFonts w:asciiTheme="majorBidi" w:hAnsiTheme="majorBidi" w:cstheme="majorBidi"/>
          <w:bCs/>
          <w:sz w:val="24"/>
          <w:szCs w:val="24"/>
        </w:rPr>
        <w:t>n  p</w:t>
      </w:r>
      <w:r w:rsidRPr="00AC6698">
        <w:rPr>
          <w:rFonts w:asciiTheme="majorBidi" w:hAnsiTheme="majorBidi" w:cstheme="majorBidi"/>
          <w:bCs/>
          <w:spacing w:val="-1"/>
          <w:sz w:val="24"/>
          <w:szCs w:val="24"/>
        </w:rPr>
        <w:t>e</w:t>
      </w:r>
      <w:r w:rsidRPr="00AC6698">
        <w:rPr>
          <w:rFonts w:asciiTheme="majorBidi" w:hAnsiTheme="majorBidi" w:cstheme="majorBidi"/>
          <w:bCs/>
          <w:spacing w:val="2"/>
          <w:sz w:val="24"/>
          <w:szCs w:val="24"/>
        </w:rPr>
        <w:t>n</w:t>
      </w:r>
      <w:r w:rsidRPr="00AC6698">
        <w:rPr>
          <w:rFonts w:asciiTheme="majorBidi" w:hAnsiTheme="majorBidi" w:cstheme="majorBidi"/>
          <w:bCs/>
          <w:spacing w:val="-1"/>
          <w:sz w:val="24"/>
          <w:szCs w:val="24"/>
        </w:rPr>
        <w:t>e</w:t>
      </w:r>
      <w:r w:rsidRPr="00AC6698">
        <w:rPr>
          <w:rFonts w:asciiTheme="majorBidi" w:hAnsiTheme="majorBidi" w:cstheme="majorBidi"/>
          <w:bCs/>
          <w:sz w:val="24"/>
          <w:szCs w:val="24"/>
        </w:rPr>
        <w:t>l</w:t>
      </w:r>
      <w:r w:rsidRPr="00AC6698">
        <w:rPr>
          <w:rFonts w:asciiTheme="majorBidi" w:hAnsiTheme="majorBidi" w:cstheme="majorBidi"/>
          <w:bCs/>
          <w:spacing w:val="1"/>
          <w:sz w:val="24"/>
          <w:szCs w:val="24"/>
        </w:rPr>
        <w:t>i</w:t>
      </w:r>
      <w:r w:rsidRPr="00AC6698">
        <w:rPr>
          <w:rFonts w:asciiTheme="majorBidi" w:hAnsiTheme="majorBidi" w:cstheme="majorBidi"/>
          <w:bCs/>
          <w:sz w:val="24"/>
          <w:szCs w:val="24"/>
        </w:rPr>
        <w:t>ti  meng</w:t>
      </w:r>
      <w:r w:rsidRPr="00AC6698">
        <w:rPr>
          <w:rFonts w:asciiTheme="majorBidi" w:hAnsiTheme="majorBidi" w:cstheme="majorBidi"/>
          <w:bCs/>
          <w:spacing w:val="-3"/>
          <w:sz w:val="24"/>
          <w:szCs w:val="24"/>
        </w:rPr>
        <w:t>g</w:t>
      </w:r>
      <w:r w:rsidRPr="00AC6698">
        <w:rPr>
          <w:rFonts w:asciiTheme="majorBidi" w:hAnsiTheme="majorBidi" w:cstheme="majorBidi"/>
          <w:bCs/>
          <w:spacing w:val="2"/>
          <w:sz w:val="24"/>
          <w:szCs w:val="24"/>
        </w:rPr>
        <w:t>u</w:t>
      </w:r>
      <w:r w:rsidRPr="00AC6698">
        <w:rPr>
          <w:rFonts w:asciiTheme="majorBidi" w:hAnsiTheme="majorBidi" w:cstheme="majorBidi"/>
          <w:bCs/>
          <w:sz w:val="24"/>
          <w:szCs w:val="24"/>
        </w:rPr>
        <w:t>n</w:t>
      </w:r>
      <w:r w:rsidRPr="00AC6698">
        <w:rPr>
          <w:rFonts w:asciiTheme="majorBidi" w:hAnsiTheme="majorBidi" w:cstheme="majorBidi"/>
          <w:bCs/>
          <w:spacing w:val="-1"/>
          <w:sz w:val="24"/>
          <w:szCs w:val="24"/>
        </w:rPr>
        <w:t>a</w:t>
      </w:r>
      <w:r w:rsidRPr="00AC6698">
        <w:rPr>
          <w:rFonts w:asciiTheme="majorBidi" w:hAnsiTheme="majorBidi" w:cstheme="majorBidi"/>
          <w:bCs/>
          <w:sz w:val="24"/>
          <w:szCs w:val="24"/>
        </w:rPr>
        <w:t>k</w:t>
      </w:r>
      <w:r w:rsidRPr="00AC6698">
        <w:rPr>
          <w:rFonts w:asciiTheme="majorBidi" w:hAnsiTheme="majorBidi" w:cstheme="majorBidi"/>
          <w:bCs/>
          <w:spacing w:val="-1"/>
          <w:sz w:val="24"/>
          <w:szCs w:val="24"/>
        </w:rPr>
        <w:t>a</w:t>
      </w:r>
      <w:r w:rsidRPr="00AC6698">
        <w:rPr>
          <w:rFonts w:asciiTheme="majorBidi" w:hAnsiTheme="majorBidi" w:cstheme="majorBidi"/>
          <w:bCs/>
          <w:sz w:val="24"/>
          <w:szCs w:val="24"/>
        </w:rPr>
        <w:t>n  penelitian ku</w:t>
      </w:r>
      <w:r w:rsidRPr="00AC6698">
        <w:rPr>
          <w:rFonts w:asciiTheme="majorBidi" w:hAnsiTheme="majorBidi" w:cstheme="majorBidi"/>
          <w:bCs/>
          <w:spacing w:val="-1"/>
          <w:sz w:val="24"/>
          <w:szCs w:val="24"/>
        </w:rPr>
        <w:t>a</w:t>
      </w:r>
      <w:r w:rsidRPr="00AC6698">
        <w:rPr>
          <w:rFonts w:asciiTheme="majorBidi" w:hAnsiTheme="majorBidi" w:cstheme="majorBidi"/>
          <w:bCs/>
          <w:sz w:val="24"/>
          <w:szCs w:val="24"/>
        </w:rPr>
        <w:t>l</w:t>
      </w:r>
      <w:r w:rsidRPr="00AC6698">
        <w:rPr>
          <w:rFonts w:asciiTheme="majorBidi" w:hAnsiTheme="majorBidi" w:cstheme="majorBidi"/>
          <w:bCs/>
          <w:spacing w:val="1"/>
          <w:sz w:val="24"/>
          <w:szCs w:val="24"/>
        </w:rPr>
        <w:t>i</w:t>
      </w:r>
      <w:r w:rsidRPr="00AC6698">
        <w:rPr>
          <w:rFonts w:asciiTheme="majorBidi" w:hAnsiTheme="majorBidi" w:cstheme="majorBidi"/>
          <w:bCs/>
          <w:sz w:val="24"/>
          <w:szCs w:val="24"/>
        </w:rPr>
        <w:t xml:space="preserve">tatif  </w:t>
      </w:r>
      <w:r w:rsidRPr="00AC6698">
        <w:rPr>
          <w:rFonts w:asciiTheme="majorBidi" w:hAnsiTheme="majorBidi" w:cstheme="majorBidi"/>
          <w:bCs/>
          <w:spacing w:val="1"/>
          <w:sz w:val="24"/>
          <w:szCs w:val="24"/>
        </w:rPr>
        <w:t>a</w:t>
      </w:r>
      <w:r w:rsidRPr="00AC6698">
        <w:rPr>
          <w:rFonts w:asciiTheme="majorBidi" w:hAnsiTheme="majorBidi" w:cstheme="majorBidi"/>
          <w:bCs/>
          <w:sz w:val="24"/>
          <w:szCs w:val="24"/>
        </w:rPr>
        <w:t>g</w:t>
      </w:r>
      <w:r w:rsidRPr="00AC6698">
        <w:rPr>
          <w:rFonts w:asciiTheme="majorBidi" w:hAnsiTheme="majorBidi" w:cstheme="majorBidi"/>
          <w:bCs/>
          <w:spacing w:val="-1"/>
          <w:sz w:val="24"/>
          <w:szCs w:val="24"/>
        </w:rPr>
        <w:t>a</w:t>
      </w:r>
      <w:r w:rsidRPr="00AC6698">
        <w:rPr>
          <w:rFonts w:asciiTheme="majorBidi" w:hAnsiTheme="majorBidi" w:cstheme="majorBidi"/>
          <w:bCs/>
          <w:sz w:val="24"/>
          <w:szCs w:val="24"/>
        </w:rPr>
        <w:t>r</w:t>
      </w:r>
      <w:r w:rsidRPr="00AC6698">
        <w:rPr>
          <w:rFonts w:asciiTheme="majorBidi" w:hAnsiTheme="majorBidi" w:cstheme="majorBidi"/>
          <w:bCs/>
          <w:spacing w:val="59"/>
          <w:sz w:val="24"/>
          <w:szCs w:val="24"/>
        </w:rPr>
        <w:t xml:space="preserve"> </w:t>
      </w:r>
      <w:r w:rsidRPr="00AC6698">
        <w:rPr>
          <w:rFonts w:asciiTheme="majorBidi" w:hAnsiTheme="majorBidi" w:cstheme="majorBidi"/>
          <w:bCs/>
          <w:sz w:val="24"/>
          <w:szCs w:val="24"/>
        </w:rPr>
        <w:t>p</w:t>
      </w:r>
      <w:r w:rsidRPr="00AC6698">
        <w:rPr>
          <w:rFonts w:asciiTheme="majorBidi" w:hAnsiTheme="majorBidi" w:cstheme="majorBidi"/>
          <w:bCs/>
          <w:spacing w:val="1"/>
          <w:sz w:val="24"/>
          <w:szCs w:val="24"/>
        </w:rPr>
        <w:t>e</w:t>
      </w:r>
      <w:r w:rsidRPr="00AC6698">
        <w:rPr>
          <w:rFonts w:asciiTheme="majorBidi" w:hAnsiTheme="majorBidi" w:cstheme="majorBidi"/>
          <w:bCs/>
          <w:sz w:val="24"/>
          <w:szCs w:val="24"/>
        </w:rPr>
        <w:t>n</w:t>
      </w:r>
      <w:r w:rsidRPr="00AC6698">
        <w:rPr>
          <w:rFonts w:asciiTheme="majorBidi" w:hAnsiTheme="majorBidi" w:cstheme="majorBidi"/>
          <w:bCs/>
          <w:spacing w:val="-1"/>
          <w:sz w:val="24"/>
          <w:szCs w:val="24"/>
        </w:rPr>
        <w:t>e</w:t>
      </w:r>
      <w:r w:rsidRPr="00AC6698">
        <w:rPr>
          <w:rFonts w:asciiTheme="majorBidi" w:hAnsiTheme="majorBidi" w:cstheme="majorBidi"/>
          <w:bCs/>
          <w:sz w:val="24"/>
          <w:szCs w:val="24"/>
        </w:rPr>
        <w:t>l</w:t>
      </w:r>
      <w:r w:rsidRPr="00AC6698">
        <w:rPr>
          <w:rFonts w:asciiTheme="majorBidi" w:hAnsiTheme="majorBidi" w:cstheme="majorBidi"/>
          <w:bCs/>
          <w:spacing w:val="1"/>
          <w:sz w:val="24"/>
          <w:szCs w:val="24"/>
        </w:rPr>
        <w:t>i</w:t>
      </w:r>
      <w:r w:rsidRPr="00AC6698">
        <w:rPr>
          <w:rFonts w:asciiTheme="majorBidi" w:hAnsiTheme="majorBidi" w:cstheme="majorBidi"/>
          <w:bCs/>
          <w:sz w:val="24"/>
          <w:szCs w:val="24"/>
        </w:rPr>
        <w:t>ti  mampu  mem</w:t>
      </w:r>
      <w:r w:rsidRPr="00AC6698">
        <w:rPr>
          <w:rFonts w:asciiTheme="majorBidi" w:hAnsiTheme="majorBidi" w:cstheme="majorBidi"/>
          <w:bCs/>
          <w:spacing w:val="-1"/>
          <w:sz w:val="24"/>
          <w:szCs w:val="24"/>
        </w:rPr>
        <w:t>a</w:t>
      </w:r>
      <w:r w:rsidRPr="00AC6698">
        <w:rPr>
          <w:rFonts w:asciiTheme="majorBidi" w:hAnsiTheme="majorBidi" w:cstheme="majorBidi"/>
          <w:bCs/>
          <w:sz w:val="24"/>
          <w:szCs w:val="24"/>
        </w:rPr>
        <w:t>h</w:t>
      </w:r>
      <w:r w:rsidRPr="00AC6698">
        <w:rPr>
          <w:rFonts w:asciiTheme="majorBidi" w:hAnsiTheme="majorBidi" w:cstheme="majorBidi"/>
          <w:bCs/>
          <w:spacing w:val="-1"/>
          <w:sz w:val="24"/>
          <w:szCs w:val="24"/>
        </w:rPr>
        <w:t>a</w:t>
      </w:r>
      <w:r w:rsidRPr="00AC6698">
        <w:rPr>
          <w:rFonts w:asciiTheme="majorBidi" w:hAnsiTheme="majorBidi" w:cstheme="majorBidi"/>
          <w:bCs/>
          <w:sz w:val="24"/>
          <w:szCs w:val="24"/>
        </w:rPr>
        <w:t>m</w:t>
      </w:r>
      <w:r w:rsidRPr="00AC6698">
        <w:rPr>
          <w:rFonts w:asciiTheme="majorBidi" w:hAnsiTheme="majorBidi" w:cstheme="majorBidi"/>
          <w:bCs/>
          <w:spacing w:val="1"/>
          <w:sz w:val="24"/>
          <w:szCs w:val="24"/>
        </w:rPr>
        <w:t>i</w:t>
      </w:r>
      <w:r w:rsidRPr="00AC6698">
        <w:rPr>
          <w:rFonts w:asciiTheme="majorBidi" w:hAnsiTheme="majorBidi" w:cstheme="majorBidi"/>
          <w:bCs/>
          <w:sz w:val="24"/>
          <w:szCs w:val="24"/>
        </w:rPr>
        <w:t>, meng</w:t>
      </w:r>
      <w:r w:rsidRPr="00AC6698">
        <w:rPr>
          <w:rFonts w:asciiTheme="majorBidi" w:hAnsiTheme="majorBidi" w:cstheme="majorBidi"/>
          <w:bCs/>
          <w:spacing w:val="-1"/>
          <w:sz w:val="24"/>
          <w:szCs w:val="24"/>
        </w:rPr>
        <w:t>a</w:t>
      </w:r>
      <w:r w:rsidRPr="00AC6698">
        <w:rPr>
          <w:rFonts w:asciiTheme="majorBidi" w:hAnsiTheme="majorBidi" w:cstheme="majorBidi"/>
          <w:bCs/>
          <w:sz w:val="24"/>
          <w:szCs w:val="24"/>
        </w:rPr>
        <w:t>n</w:t>
      </w:r>
      <w:r w:rsidRPr="00AC6698">
        <w:rPr>
          <w:rFonts w:asciiTheme="majorBidi" w:hAnsiTheme="majorBidi" w:cstheme="majorBidi"/>
          <w:bCs/>
          <w:spacing w:val="-1"/>
          <w:sz w:val="24"/>
          <w:szCs w:val="24"/>
        </w:rPr>
        <w:t>a</w:t>
      </w:r>
      <w:r w:rsidRPr="00AC6698">
        <w:rPr>
          <w:rFonts w:asciiTheme="majorBidi" w:hAnsiTheme="majorBidi" w:cstheme="majorBidi"/>
          <w:bCs/>
          <w:sz w:val="24"/>
          <w:szCs w:val="24"/>
        </w:rPr>
        <w:t>l</w:t>
      </w:r>
      <w:r w:rsidRPr="00AC6698">
        <w:rPr>
          <w:rFonts w:asciiTheme="majorBidi" w:hAnsiTheme="majorBidi" w:cstheme="majorBidi"/>
          <w:bCs/>
          <w:spacing w:val="1"/>
          <w:sz w:val="24"/>
          <w:szCs w:val="24"/>
        </w:rPr>
        <w:t>i</w:t>
      </w:r>
      <w:r w:rsidRPr="00AC6698">
        <w:rPr>
          <w:rFonts w:asciiTheme="majorBidi" w:hAnsiTheme="majorBidi" w:cstheme="majorBidi"/>
          <w:bCs/>
          <w:sz w:val="24"/>
          <w:szCs w:val="24"/>
        </w:rPr>
        <w:t xml:space="preserve">sa </w:t>
      </w:r>
      <w:r w:rsidRPr="00AC6698">
        <w:rPr>
          <w:rFonts w:asciiTheme="majorBidi" w:hAnsiTheme="majorBidi" w:cstheme="majorBidi"/>
          <w:bCs/>
          <w:spacing w:val="4"/>
          <w:sz w:val="24"/>
          <w:szCs w:val="24"/>
        </w:rPr>
        <w:t xml:space="preserve"> </w:t>
      </w:r>
      <w:r w:rsidRPr="00AC6698">
        <w:rPr>
          <w:rFonts w:asciiTheme="majorBidi" w:hAnsiTheme="majorBidi" w:cstheme="majorBidi"/>
          <w:bCs/>
          <w:sz w:val="24"/>
          <w:szCs w:val="24"/>
        </w:rPr>
        <w:t>d</w:t>
      </w:r>
      <w:r w:rsidRPr="00AC6698">
        <w:rPr>
          <w:rFonts w:asciiTheme="majorBidi" w:hAnsiTheme="majorBidi" w:cstheme="majorBidi"/>
          <w:bCs/>
          <w:spacing w:val="-1"/>
          <w:sz w:val="24"/>
          <w:szCs w:val="24"/>
        </w:rPr>
        <w:t>a</w:t>
      </w:r>
      <w:r w:rsidRPr="00AC6698">
        <w:rPr>
          <w:rFonts w:asciiTheme="majorBidi" w:hAnsiTheme="majorBidi" w:cstheme="majorBidi"/>
          <w:bCs/>
          <w:sz w:val="24"/>
          <w:szCs w:val="24"/>
        </w:rPr>
        <w:t xml:space="preserve">n </w:t>
      </w:r>
      <w:r w:rsidRPr="00AC6698">
        <w:rPr>
          <w:rFonts w:asciiTheme="majorBidi" w:hAnsiTheme="majorBidi" w:cstheme="majorBidi"/>
          <w:bCs/>
          <w:spacing w:val="3"/>
          <w:sz w:val="24"/>
          <w:szCs w:val="24"/>
        </w:rPr>
        <w:t xml:space="preserve"> </w:t>
      </w:r>
      <w:r w:rsidRPr="00AC6698">
        <w:rPr>
          <w:rFonts w:asciiTheme="majorBidi" w:hAnsiTheme="majorBidi" w:cstheme="majorBidi"/>
          <w:bCs/>
          <w:sz w:val="24"/>
          <w:szCs w:val="24"/>
        </w:rPr>
        <w:t>meng</w:t>
      </w:r>
      <w:r w:rsidRPr="00AC6698">
        <w:rPr>
          <w:rFonts w:asciiTheme="majorBidi" w:hAnsiTheme="majorBidi" w:cstheme="majorBidi"/>
          <w:bCs/>
          <w:spacing w:val="-3"/>
          <w:sz w:val="24"/>
          <w:szCs w:val="24"/>
        </w:rPr>
        <w:t>g</w:t>
      </w:r>
      <w:r w:rsidRPr="00AC6698">
        <w:rPr>
          <w:rFonts w:asciiTheme="majorBidi" w:hAnsiTheme="majorBidi" w:cstheme="majorBidi"/>
          <w:bCs/>
          <w:spacing w:val="-1"/>
          <w:sz w:val="24"/>
          <w:szCs w:val="24"/>
        </w:rPr>
        <w:t>a</w:t>
      </w:r>
      <w:r w:rsidRPr="00AC6698">
        <w:rPr>
          <w:rFonts w:asciiTheme="majorBidi" w:hAnsiTheme="majorBidi" w:cstheme="majorBidi"/>
          <w:bCs/>
          <w:sz w:val="24"/>
          <w:szCs w:val="24"/>
        </w:rPr>
        <w:t>m</w:t>
      </w:r>
      <w:r w:rsidRPr="00AC6698">
        <w:rPr>
          <w:rFonts w:asciiTheme="majorBidi" w:hAnsiTheme="majorBidi" w:cstheme="majorBidi"/>
          <w:bCs/>
          <w:spacing w:val="3"/>
          <w:sz w:val="24"/>
          <w:szCs w:val="24"/>
        </w:rPr>
        <w:t>b</w:t>
      </w:r>
      <w:r w:rsidRPr="00AC6698">
        <w:rPr>
          <w:rFonts w:asciiTheme="majorBidi" w:hAnsiTheme="majorBidi" w:cstheme="majorBidi"/>
          <w:bCs/>
          <w:spacing w:val="-1"/>
          <w:sz w:val="24"/>
          <w:szCs w:val="24"/>
        </w:rPr>
        <w:t>a</w:t>
      </w:r>
      <w:r w:rsidRPr="00AC6698">
        <w:rPr>
          <w:rFonts w:asciiTheme="majorBidi" w:hAnsiTheme="majorBidi" w:cstheme="majorBidi"/>
          <w:bCs/>
          <w:sz w:val="24"/>
          <w:szCs w:val="24"/>
        </w:rPr>
        <w:t>rk</w:t>
      </w:r>
      <w:r w:rsidRPr="00AC6698">
        <w:rPr>
          <w:rFonts w:asciiTheme="majorBidi" w:hAnsiTheme="majorBidi" w:cstheme="majorBidi"/>
          <w:bCs/>
          <w:spacing w:val="-2"/>
          <w:sz w:val="24"/>
          <w:szCs w:val="24"/>
        </w:rPr>
        <w:t>a</w:t>
      </w:r>
      <w:r w:rsidRPr="00AC6698">
        <w:rPr>
          <w:rFonts w:asciiTheme="majorBidi" w:hAnsiTheme="majorBidi" w:cstheme="majorBidi"/>
          <w:bCs/>
          <w:sz w:val="24"/>
          <w:szCs w:val="24"/>
        </w:rPr>
        <w:t xml:space="preserve">n </w:t>
      </w:r>
      <w:r w:rsidRPr="00AC6698">
        <w:rPr>
          <w:rFonts w:asciiTheme="majorBidi" w:hAnsiTheme="majorBidi" w:cstheme="majorBidi"/>
          <w:bCs/>
          <w:spacing w:val="5"/>
          <w:sz w:val="24"/>
          <w:szCs w:val="24"/>
        </w:rPr>
        <w:t xml:space="preserve"> </w:t>
      </w:r>
      <w:r w:rsidRPr="00AC6698">
        <w:rPr>
          <w:rFonts w:asciiTheme="majorBidi" w:hAnsiTheme="majorBidi" w:cstheme="majorBidi"/>
          <w:bCs/>
          <w:sz w:val="24"/>
          <w:szCs w:val="24"/>
        </w:rPr>
        <w:t>s</w:t>
      </w:r>
      <w:r w:rsidRPr="00AC6698">
        <w:rPr>
          <w:rFonts w:asciiTheme="majorBidi" w:hAnsiTheme="majorBidi" w:cstheme="majorBidi"/>
          <w:bCs/>
          <w:spacing w:val="-1"/>
          <w:sz w:val="24"/>
          <w:szCs w:val="24"/>
        </w:rPr>
        <w:t>e</w:t>
      </w:r>
      <w:r w:rsidRPr="00AC6698">
        <w:rPr>
          <w:rFonts w:asciiTheme="majorBidi" w:hAnsiTheme="majorBidi" w:cstheme="majorBidi"/>
          <w:bCs/>
          <w:spacing w:val="1"/>
          <w:sz w:val="24"/>
          <w:szCs w:val="24"/>
        </w:rPr>
        <w:t>c</w:t>
      </w:r>
      <w:r w:rsidRPr="00AC6698">
        <w:rPr>
          <w:rFonts w:asciiTheme="majorBidi" w:hAnsiTheme="majorBidi" w:cstheme="majorBidi"/>
          <w:bCs/>
          <w:spacing w:val="-1"/>
          <w:sz w:val="24"/>
          <w:szCs w:val="24"/>
        </w:rPr>
        <w:t>a</w:t>
      </w:r>
      <w:r w:rsidRPr="00AC6698">
        <w:rPr>
          <w:rFonts w:asciiTheme="majorBidi" w:hAnsiTheme="majorBidi" w:cstheme="majorBidi"/>
          <w:bCs/>
          <w:spacing w:val="1"/>
          <w:sz w:val="24"/>
          <w:szCs w:val="24"/>
        </w:rPr>
        <w:t>r</w:t>
      </w:r>
      <w:r w:rsidRPr="00AC6698">
        <w:rPr>
          <w:rFonts w:asciiTheme="majorBidi" w:hAnsiTheme="majorBidi" w:cstheme="majorBidi"/>
          <w:bCs/>
          <w:sz w:val="24"/>
          <w:szCs w:val="24"/>
        </w:rPr>
        <w:t xml:space="preserve">a </w:t>
      </w:r>
      <w:r w:rsidRPr="00AC6698">
        <w:rPr>
          <w:rFonts w:asciiTheme="majorBidi" w:hAnsiTheme="majorBidi" w:cstheme="majorBidi"/>
          <w:bCs/>
          <w:spacing w:val="2"/>
          <w:sz w:val="24"/>
          <w:szCs w:val="24"/>
        </w:rPr>
        <w:t xml:space="preserve"> </w:t>
      </w:r>
      <w:r w:rsidRPr="00AC6698">
        <w:rPr>
          <w:rFonts w:asciiTheme="majorBidi" w:hAnsiTheme="majorBidi" w:cstheme="majorBidi"/>
          <w:bCs/>
          <w:sz w:val="24"/>
          <w:szCs w:val="24"/>
        </w:rPr>
        <w:t xml:space="preserve">langsung atau fakta di lapangan. </w:t>
      </w:r>
    </w:p>
    <w:p w:rsidR="00AC6698" w:rsidRPr="00AC6698" w:rsidRDefault="00AC6698" w:rsidP="00AC6698">
      <w:pPr>
        <w:pStyle w:val="ListParagraph"/>
        <w:spacing w:line="360" w:lineRule="auto"/>
        <w:ind w:left="540" w:firstLine="720"/>
        <w:rPr>
          <w:rFonts w:asciiTheme="majorBidi" w:hAnsiTheme="majorBidi" w:cstheme="majorBidi"/>
          <w:bCs/>
          <w:sz w:val="24"/>
          <w:szCs w:val="24"/>
        </w:rPr>
      </w:pPr>
      <w:r w:rsidRPr="00AC6698">
        <w:rPr>
          <w:rFonts w:asciiTheme="majorBidi" w:hAnsiTheme="majorBidi" w:cstheme="majorBidi"/>
          <w:sz w:val="24"/>
          <w:szCs w:val="24"/>
        </w:rPr>
        <w:lastRenderedPageBreak/>
        <w:t>Jenis data dalam penelitian ini adalah data primer, yakni perolehan data berasal</w:t>
      </w:r>
      <w:r w:rsidRPr="00AC6698">
        <w:rPr>
          <w:rFonts w:asciiTheme="majorBidi" w:hAnsiTheme="majorBidi" w:cstheme="majorBidi"/>
          <w:spacing w:val="1"/>
          <w:sz w:val="24"/>
          <w:szCs w:val="24"/>
        </w:rPr>
        <w:t xml:space="preserve"> </w:t>
      </w:r>
      <w:r w:rsidRPr="00AC6698">
        <w:rPr>
          <w:rFonts w:asciiTheme="majorBidi" w:hAnsiTheme="majorBidi" w:cstheme="majorBidi"/>
          <w:sz w:val="24"/>
          <w:szCs w:val="24"/>
        </w:rPr>
        <w:t xml:space="preserve">dari sumber asli. Sumber data primer dari penelitian ini adalah hasil wawancara. Sedangkan data sekunder dari penelitian ini didapatkan melalui buku, tesis, serta jurnal. Adapun teknik pengumpulan data yang dilakukan adalah  melalui observasi, wawancara dan dokumentasi. </w:t>
      </w:r>
      <w:r w:rsidRPr="00AC6698">
        <w:rPr>
          <w:rFonts w:asciiTheme="majorBidi" w:hAnsiTheme="majorBidi" w:cstheme="majorBidi"/>
          <w:color w:val="000000"/>
          <w:sz w:val="24"/>
          <w:szCs w:val="24"/>
        </w:rPr>
        <w:t xml:space="preserve">Sedangkan </w:t>
      </w:r>
      <w:r w:rsidRPr="00AC6698">
        <w:rPr>
          <w:rFonts w:asciiTheme="majorBidi" w:hAnsiTheme="majorBidi" w:cstheme="majorBidi"/>
          <w:sz w:val="24"/>
          <w:szCs w:val="24"/>
        </w:rPr>
        <w:t xml:space="preserve">Teknik analisis data yang digunakan adalah melalui reduksi data, penyajian data dan penarikan kesimpulan.  </w:t>
      </w:r>
    </w:p>
    <w:p w:rsidR="005218EA" w:rsidRDefault="00264347" w:rsidP="00E558AC">
      <w:pPr>
        <w:pStyle w:val="Heading1"/>
        <w:numPr>
          <w:ilvl w:val="0"/>
          <w:numId w:val="7"/>
        </w:numPr>
        <w:tabs>
          <w:tab w:val="left" w:pos="403"/>
        </w:tabs>
        <w:ind w:left="402" w:hanging="402"/>
      </w:pPr>
      <w:r>
        <w:t>HASIL</w:t>
      </w:r>
      <w:r>
        <w:rPr>
          <w:spacing w:val="-1"/>
        </w:rPr>
        <w:t xml:space="preserve"> </w:t>
      </w:r>
      <w:r>
        <w:t>DAN</w:t>
      </w:r>
      <w:r>
        <w:rPr>
          <w:spacing w:val="-2"/>
        </w:rPr>
        <w:t xml:space="preserve"> </w:t>
      </w:r>
      <w:r>
        <w:t>PEMBAHASAN</w:t>
      </w:r>
    </w:p>
    <w:p w:rsidR="00AC6698" w:rsidRPr="00021BCC" w:rsidRDefault="00E558AC" w:rsidP="00E558AC">
      <w:pPr>
        <w:widowControl/>
        <w:shd w:val="clear" w:color="auto" w:fill="FFFFFF"/>
        <w:tabs>
          <w:tab w:val="left" w:pos="720"/>
        </w:tabs>
        <w:autoSpaceDE/>
        <w:autoSpaceDN/>
        <w:spacing w:after="120" w:line="276" w:lineRule="auto"/>
        <w:ind w:left="720" w:right="14" w:hanging="270"/>
        <w:jc w:val="both"/>
        <w:rPr>
          <w:color w:val="000000"/>
          <w:sz w:val="24"/>
          <w:szCs w:val="24"/>
        </w:rPr>
      </w:pPr>
      <w:bookmarkStart w:id="1" w:name="_Hlk135005863"/>
      <w:r>
        <w:rPr>
          <w:b/>
          <w:sz w:val="24"/>
        </w:rPr>
        <w:t xml:space="preserve">1. </w:t>
      </w:r>
      <w:r w:rsidR="00AC6698" w:rsidRPr="00021BCC">
        <w:rPr>
          <w:b/>
          <w:bCs/>
          <w:sz w:val="24"/>
          <w:szCs w:val="24"/>
        </w:rPr>
        <w:t>Tingkat Kebutuhan Nasabah / Pegawai Kejaksaan di Wilayah Hukum Nusa Tenggara Barat  Dalam Memilih Pembiayaan Murabahah Bank Syariah Indonesia</w:t>
      </w:r>
      <w:r w:rsidR="00AC6698" w:rsidRPr="00021BCC">
        <w:rPr>
          <w:color w:val="000000"/>
          <w:sz w:val="24"/>
          <w:szCs w:val="24"/>
        </w:rPr>
        <w:t xml:space="preserve"> </w:t>
      </w:r>
    </w:p>
    <w:bookmarkEnd w:id="1"/>
    <w:p w:rsidR="00AC6698" w:rsidRPr="00021BCC" w:rsidRDefault="00AC6698" w:rsidP="00E558AC">
      <w:pPr>
        <w:tabs>
          <w:tab w:val="left" w:pos="990"/>
        </w:tabs>
        <w:adjustRightInd w:val="0"/>
        <w:spacing w:line="360" w:lineRule="auto"/>
        <w:ind w:right="41" w:firstLine="630"/>
        <w:jc w:val="both"/>
        <w:rPr>
          <w:rFonts w:asciiTheme="majorBidi" w:hAnsiTheme="majorBidi" w:cstheme="majorBidi"/>
          <w:color w:val="222222"/>
          <w:sz w:val="24"/>
          <w:szCs w:val="24"/>
        </w:rPr>
      </w:pPr>
      <w:r w:rsidRPr="00021BCC">
        <w:rPr>
          <w:rFonts w:asciiTheme="majorBidi" w:hAnsiTheme="majorBidi" w:cstheme="majorBidi"/>
          <w:color w:val="222222"/>
          <w:sz w:val="24"/>
          <w:szCs w:val="24"/>
        </w:rPr>
        <w:t xml:space="preserve">Dari sebagian jumlah pegawai pada satuan kerja Kejaksaan Tinggi Nusa Tenggara Barat diantaranya melakukan pembiayaan </w:t>
      </w:r>
      <w:r w:rsidRPr="00021BCC">
        <w:rPr>
          <w:rFonts w:asciiTheme="majorBidi" w:hAnsiTheme="majorBidi" w:cstheme="majorBidi"/>
          <w:i/>
          <w:iCs/>
          <w:color w:val="222222"/>
          <w:sz w:val="24"/>
          <w:szCs w:val="24"/>
        </w:rPr>
        <w:t>murabahah</w:t>
      </w:r>
      <w:r w:rsidRPr="00021BCC">
        <w:rPr>
          <w:rFonts w:asciiTheme="majorBidi" w:hAnsiTheme="majorBidi" w:cstheme="majorBidi"/>
          <w:color w:val="222222"/>
          <w:sz w:val="24"/>
          <w:szCs w:val="24"/>
        </w:rPr>
        <w:t xml:space="preserve"> untuk memenuhi kebutuhan pokoknya seperti </w:t>
      </w:r>
      <w:r w:rsidRPr="00021BCC">
        <w:rPr>
          <w:rFonts w:asciiTheme="majorBidi" w:hAnsiTheme="majorBidi" w:cstheme="majorBidi"/>
          <w:bCs/>
          <w:sz w:val="24"/>
          <w:szCs w:val="24"/>
        </w:rPr>
        <w:t>investasi pembelian rumah, pembelian tanah/tempat tinggal, renovasi rumah, pembelian kendaraan dan pembelian barang lainnya</w:t>
      </w:r>
      <w:r w:rsidRPr="00021BCC">
        <w:rPr>
          <w:rFonts w:asciiTheme="majorBidi" w:hAnsiTheme="majorBidi" w:cstheme="majorBidi"/>
          <w:color w:val="222222"/>
          <w:sz w:val="24"/>
          <w:szCs w:val="24"/>
        </w:rPr>
        <w:t xml:space="preserve">. Dilakukannya pembiayaan </w:t>
      </w:r>
      <w:r w:rsidRPr="00021BCC">
        <w:rPr>
          <w:rFonts w:asciiTheme="majorBidi" w:hAnsiTheme="majorBidi" w:cstheme="majorBidi"/>
          <w:i/>
          <w:iCs/>
          <w:color w:val="222222"/>
          <w:sz w:val="24"/>
          <w:szCs w:val="24"/>
        </w:rPr>
        <w:t>murabahah</w:t>
      </w:r>
      <w:r w:rsidRPr="00021BCC">
        <w:rPr>
          <w:rFonts w:asciiTheme="majorBidi" w:hAnsiTheme="majorBidi" w:cstheme="majorBidi"/>
          <w:color w:val="222222"/>
          <w:sz w:val="24"/>
          <w:szCs w:val="24"/>
        </w:rPr>
        <w:t xml:space="preserve"> karena memang hanya untuk memenuhi kebutuhan dengan melihat dari nominal harga atau angsuran yang lebih rendah dan proses yang mudah dan cepat sehingga munculnya suatu minat, namun dari sisi lain, beberapa pegawai telah memahami pembiayaan </w:t>
      </w:r>
      <w:r w:rsidRPr="00021BCC">
        <w:rPr>
          <w:rFonts w:asciiTheme="majorBidi" w:hAnsiTheme="majorBidi" w:cstheme="majorBidi"/>
          <w:i/>
          <w:iCs/>
          <w:color w:val="222222"/>
          <w:sz w:val="24"/>
          <w:szCs w:val="24"/>
        </w:rPr>
        <w:t>murabahah</w:t>
      </w:r>
      <w:r w:rsidRPr="00021BCC">
        <w:rPr>
          <w:rFonts w:asciiTheme="majorBidi" w:hAnsiTheme="majorBidi" w:cstheme="majorBidi"/>
          <w:color w:val="222222"/>
          <w:sz w:val="24"/>
          <w:szCs w:val="24"/>
        </w:rPr>
        <w:t xml:space="preserve"> dengan tujuan menjauhkan diri dari </w:t>
      </w:r>
      <w:r w:rsidRPr="00021BCC">
        <w:rPr>
          <w:rFonts w:asciiTheme="majorBidi" w:hAnsiTheme="majorBidi" w:cstheme="majorBidi"/>
          <w:i/>
          <w:iCs/>
          <w:color w:val="222222"/>
          <w:sz w:val="24"/>
          <w:szCs w:val="24"/>
        </w:rPr>
        <w:t>riba</w:t>
      </w:r>
      <w:r w:rsidRPr="00021BCC">
        <w:rPr>
          <w:rFonts w:asciiTheme="majorBidi" w:hAnsiTheme="majorBidi" w:cstheme="majorBidi"/>
          <w:color w:val="222222"/>
          <w:sz w:val="24"/>
          <w:szCs w:val="24"/>
        </w:rPr>
        <w:t xml:space="preserve">. Pendapatan gaji, tunjangan kinerja, uang makan dan pendapatan lainnya mengalihkan pada bank syariah selain pada bank konvensional. </w:t>
      </w:r>
    </w:p>
    <w:p w:rsidR="00AC6698" w:rsidRPr="00021BCC" w:rsidRDefault="00AC6698" w:rsidP="00E558AC">
      <w:pPr>
        <w:shd w:val="clear" w:color="auto" w:fill="FFFFFF"/>
        <w:tabs>
          <w:tab w:val="left" w:pos="810"/>
        </w:tabs>
        <w:spacing w:line="360" w:lineRule="auto"/>
        <w:ind w:right="18" w:firstLine="630"/>
        <w:jc w:val="both"/>
        <w:rPr>
          <w:rFonts w:asciiTheme="majorBidi" w:hAnsiTheme="majorBidi" w:cstheme="majorBidi"/>
          <w:sz w:val="24"/>
          <w:szCs w:val="24"/>
        </w:rPr>
      </w:pPr>
      <w:r w:rsidRPr="00021BCC">
        <w:rPr>
          <w:rFonts w:asciiTheme="majorBidi" w:hAnsiTheme="majorBidi" w:cstheme="majorBidi"/>
          <w:sz w:val="24"/>
          <w:szCs w:val="24"/>
        </w:rPr>
        <w:t xml:space="preserve">Menurut salah satu pimpinan pada bidang Pembinaan bahwa pembiayaan </w:t>
      </w:r>
      <w:r w:rsidRPr="00021BCC">
        <w:rPr>
          <w:rFonts w:asciiTheme="majorBidi" w:hAnsiTheme="majorBidi" w:cstheme="majorBidi"/>
          <w:i/>
          <w:iCs/>
          <w:sz w:val="24"/>
          <w:szCs w:val="24"/>
        </w:rPr>
        <w:t xml:space="preserve">murabahah </w:t>
      </w:r>
      <w:r w:rsidRPr="00021BCC">
        <w:rPr>
          <w:rFonts w:asciiTheme="majorBidi" w:hAnsiTheme="majorBidi" w:cstheme="majorBidi"/>
          <w:sz w:val="24"/>
          <w:szCs w:val="24"/>
        </w:rPr>
        <w:t>masih asing terdengar dan belum dipahami, namun peralihan para pegawai terhadap pembiayaan tersebut tidak dipermasalahkan selama tidak merugikan para pegawai. Dan pihak Bank Syariah Indonesia juga memberikan kontribusi yang positif terhadap Kejaksaan Tinggi Nusa Tenggara Barat. Dengan diperbolehkannya penunjukkan jasa layanan perbankan syariah yang bernaung pada pemerintah/BUMN, maka penetapan jasa layanan perbankan konvensional sudah tidak berlaku dan telah dilakukan revisi. Ini membuktikan perkembangan perbankan syariah di Indonesia semakin meningkat dan mendapat perhatian penuh dari Pemerintah Republik Indonesia.</w:t>
      </w:r>
    </w:p>
    <w:p w:rsidR="00AC6698" w:rsidRPr="00021BCC" w:rsidRDefault="00AC6698" w:rsidP="00E558AC">
      <w:pPr>
        <w:spacing w:line="360" w:lineRule="auto"/>
        <w:ind w:right="43" w:firstLine="630"/>
        <w:jc w:val="both"/>
        <w:rPr>
          <w:rFonts w:asciiTheme="majorBidi" w:hAnsiTheme="majorBidi" w:cstheme="majorBidi"/>
          <w:sz w:val="24"/>
          <w:szCs w:val="24"/>
        </w:rPr>
      </w:pPr>
      <w:r w:rsidRPr="00021BCC">
        <w:rPr>
          <w:rFonts w:asciiTheme="majorBidi" w:hAnsiTheme="majorBidi" w:cstheme="majorBidi"/>
          <w:color w:val="222222"/>
          <w:sz w:val="24"/>
          <w:szCs w:val="24"/>
        </w:rPr>
        <w:t xml:space="preserve">Pada umumnya nasabah/pegawai dimaksud, tidak mengetahui apa yang dimaksud </w:t>
      </w:r>
      <w:r w:rsidRPr="00021BCC">
        <w:rPr>
          <w:rFonts w:asciiTheme="majorBidi" w:hAnsiTheme="majorBidi" w:cstheme="majorBidi"/>
          <w:i/>
          <w:iCs/>
          <w:color w:val="222222"/>
          <w:sz w:val="24"/>
          <w:szCs w:val="24"/>
        </w:rPr>
        <w:t>murabahah</w:t>
      </w:r>
      <w:r w:rsidRPr="00021BCC">
        <w:rPr>
          <w:rFonts w:asciiTheme="majorBidi" w:hAnsiTheme="majorBidi" w:cstheme="majorBidi"/>
          <w:color w:val="222222"/>
          <w:sz w:val="24"/>
          <w:szCs w:val="24"/>
        </w:rPr>
        <w:t xml:space="preserve"> sebelumnya yang berdasarkan prinsip-prinsip syariat Islam. Pembiayaan </w:t>
      </w:r>
      <w:r w:rsidRPr="00021BCC">
        <w:rPr>
          <w:rFonts w:asciiTheme="majorBidi" w:hAnsiTheme="majorBidi" w:cstheme="majorBidi"/>
          <w:i/>
          <w:iCs/>
          <w:color w:val="222222"/>
          <w:sz w:val="24"/>
          <w:szCs w:val="24"/>
        </w:rPr>
        <w:t>murabahah</w:t>
      </w:r>
      <w:r w:rsidRPr="00021BCC">
        <w:rPr>
          <w:rFonts w:asciiTheme="majorBidi" w:hAnsiTheme="majorBidi" w:cstheme="majorBidi"/>
          <w:color w:val="222222"/>
          <w:sz w:val="24"/>
          <w:szCs w:val="24"/>
        </w:rPr>
        <w:t xml:space="preserve"> dilakukan hanya memenuhi kebutuhan dengan </w:t>
      </w:r>
      <w:r w:rsidRPr="00021BCC">
        <w:rPr>
          <w:rFonts w:asciiTheme="majorBidi" w:hAnsiTheme="majorBidi" w:cstheme="majorBidi"/>
          <w:i/>
          <w:iCs/>
          <w:color w:val="222222"/>
          <w:sz w:val="24"/>
          <w:szCs w:val="24"/>
        </w:rPr>
        <w:t>margin</w:t>
      </w:r>
      <w:r w:rsidRPr="00021BCC">
        <w:rPr>
          <w:rFonts w:asciiTheme="majorBidi" w:hAnsiTheme="majorBidi" w:cstheme="majorBidi"/>
          <w:color w:val="222222"/>
          <w:sz w:val="24"/>
          <w:szCs w:val="24"/>
        </w:rPr>
        <w:t xml:space="preserve"> yang lebih rendah yaitu selisih antara harga pokok dengan keuntungan yang diterima. Tanpa disadari bahwa seseorang yang melakukan </w:t>
      </w:r>
      <w:r w:rsidRPr="00021BCC">
        <w:rPr>
          <w:rFonts w:asciiTheme="majorBidi" w:hAnsiTheme="majorBidi" w:cstheme="majorBidi"/>
          <w:i/>
          <w:iCs/>
          <w:color w:val="222222"/>
          <w:sz w:val="24"/>
          <w:szCs w:val="24"/>
        </w:rPr>
        <w:t xml:space="preserve">murabahah </w:t>
      </w:r>
      <w:r w:rsidRPr="00021BCC">
        <w:rPr>
          <w:rFonts w:asciiTheme="majorBidi" w:hAnsiTheme="majorBidi" w:cstheme="majorBidi"/>
          <w:color w:val="222222"/>
          <w:sz w:val="24"/>
          <w:szCs w:val="24"/>
        </w:rPr>
        <w:t xml:space="preserve">telah mengamalkan nilai nilai Islam walaupun pelaku </w:t>
      </w:r>
      <w:r w:rsidRPr="00021BCC">
        <w:rPr>
          <w:rFonts w:asciiTheme="majorBidi" w:hAnsiTheme="majorBidi" w:cstheme="majorBidi"/>
          <w:color w:val="222222"/>
          <w:sz w:val="24"/>
          <w:szCs w:val="24"/>
        </w:rPr>
        <w:lastRenderedPageBreak/>
        <w:t xml:space="preserve">pembiayaan </w:t>
      </w:r>
      <w:r w:rsidRPr="00021BCC">
        <w:rPr>
          <w:rFonts w:asciiTheme="majorBidi" w:hAnsiTheme="majorBidi" w:cstheme="majorBidi"/>
          <w:i/>
          <w:iCs/>
          <w:color w:val="222222"/>
          <w:sz w:val="24"/>
          <w:szCs w:val="24"/>
        </w:rPr>
        <w:t>murabahah</w:t>
      </w:r>
      <w:r w:rsidRPr="00021BCC">
        <w:rPr>
          <w:rFonts w:asciiTheme="majorBidi" w:hAnsiTheme="majorBidi" w:cstheme="majorBidi"/>
          <w:color w:val="222222"/>
          <w:sz w:val="24"/>
          <w:szCs w:val="24"/>
        </w:rPr>
        <w:t xml:space="preserve"> beragama non Islam, karena </w:t>
      </w:r>
      <w:r w:rsidRPr="00021BCC">
        <w:rPr>
          <w:rFonts w:asciiTheme="majorBidi" w:hAnsiTheme="majorBidi" w:cstheme="majorBidi"/>
          <w:i/>
          <w:iCs/>
          <w:color w:val="222222"/>
          <w:sz w:val="24"/>
          <w:szCs w:val="24"/>
        </w:rPr>
        <w:t>murabahah</w:t>
      </w:r>
      <w:r w:rsidRPr="00021BCC">
        <w:rPr>
          <w:rFonts w:asciiTheme="majorBidi" w:hAnsiTheme="majorBidi" w:cstheme="majorBidi"/>
          <w:color w:val="222222"/>
          <w:sz w:val="24"/>
          <w:szCs w:val="24"/>
        </w:rPr>
        <w:t xml:space="preserve"> prinsip adalah jual beli.</w:t>
      </w:r>
      <w:r>
        <w:rPr>
          <w:rStyle w:val="FootnoteReference"/>
          <w:rFonts w:asciiTheme="majorBidi" w:hAnsiTheme="majorBidi" w:cstheme="majorBidi"/>
          <w:sz w:val="24"/>
          <w:szCs w:val="24"/>
        </w:rPr>
        <w:footnoteReference w:id="11"/>
      </w:r>
    </w:p>
    <w:p w:rsidR="00AC6698" w:rsidRPr="00021BCC" w:rsidRDefault="00AC6698" w:rsidP="00E558AC">
      <w:pPr>
        <w:spacing w:line="360" w:lineRule="auto"/>
        <w:ind w:right="43" w:firstLine="630"/>
        <w:jc w:val="both"/>
        <w:rPr>
          <w:rFonts w:asciiTheme="majorBidi" w:hAnsiTheme="majorBidi" w:cstheme="majorBidi"/>
          <w:sz w:val="24"/>
          <w:szCs w:val="24"/>
        </w:rPr>
      </w:pPr>
      <w:r w:rsidRPr="00021BCC">
        <w:rPr>
          <w:rFonts w:asciiTheme="majorBidi" w:hAnsiTheme="majorBidi" w:cstheme="majorBidi"/>
          <w:color w:val="000000"/>
          <w:sz w:val="24"/>
          <w:szCs w:val="24"/>
        </w:rPr>
        <w:t xml:space="preserve">Bahwa </w:t>
      </w:r>
      <w:r w:rsidRPr="00021BCC">
        <w:rPr>
          <w:rFonts w:asciiTheme="majorBidi" w:hAnsiTheme="majorBidi" w:cstheme="majorBidi"/>
          <w:sz w:val="24"/>
          <w:szCs w:val="24"/>
        </w:rPr>
        <w:t xml:space="preserve">Bank Syariah Indonesia telah menjelaskan mekanisme pembiayaan </w:t>
      </w:r>
      <w:r w:rsidRPr="00021BCC">
        <w:rPr>
          <w:rFonts w:asciiTheme="majorBidi" w:hAnsiTheme="majorBidi" w:cstheme="majorBidi"/>
          <w:i/>
          <w:iCs/>
          <w:sz w:val="24"/>
          <w:szCs w:val="24"/>
        </w:rPr>
        <w:t>murabahah</w:t>
      </w:r>
      <w:r w:rsidRPr="00021BCC">
        <w:rPr>
          <w:rFonts w:asciiTheme="majorBidi" w:hAnsiTheme="majorBidi" w:cstheme="majorBidi"/>
          <w:sz w:val="24"/>
          <w:szCs w:val="24"/>
        </w:rPr>
        <w:t xml:space="preserve"> yaitu dilakukannya proses jual beli sesuai rukun yang diatur oleh Dewan Syariah Nasional (DSN) Majelis Ulama Indonesia. Dapat dilihat melalui pembiayaan Griya </w:t>
      </w:r>
      <w:r w:rsidRPr="00021BCC">
        <w:rPr>
          <w:rFonts w:asciiTheme="majorBidi" w:hAnsiTheme="majorBidi" w:cstheme="majorBidi"/>
          <w:i/>
          <w:iCs/>
          <w:sz w:val="24"/>
          <w:szCs w:val="24"/>
        </w:rPr>
        <w:t>murabahah</w:t>
      </w:r>
      <w:r w:rsidRPr="00021BCC">
        <w:rPr>
          <w:rFonts w:asciiTheme="majorBidi" w:hAnsiTheme="majorBidi" w:cstheme="majorBidi"/>
          <w:sz w:val="24"/>
          <w:szCs w:val="24"/>
        </w:rPr>
        <w:t xml:space="preserve">. Dengan hasil verifikasi yang telah dilakukan pihak bank, dapat disetujui atau tidaknya pembiayaan </w:t>
      </w:r>
      <w:r w:rsidRPr="00021BCC">
        <w:rPr>
          <w:rFonts w:asciiTheme="majorBidi" w:hAnsiTheme="majorBidi" w:cstheme="majorBidi"/>
          <w:i/>
          <w:iCs/>
          <w:sz w:val="24"/>
          <w:szCs w:val="24"/>
        </w:rPr>
        <w:t>murabahah</w:t>
      </w:r>
      <w:r w:rsidRPr="00021BCC">
        <w:rPr>
          <w:rFonts w:asciiTheme="majorBidi" w:hAnsiTheme="majorBidi" w:cstheme="majorBidi"/>
          <w:sz w:val="24"/>
          <w:szCs w:val="24"/>
        </w:rPr>
        <w:t xml:space="preserve"> tersebut terhadap pegawai Kejaksaan tersebut, tergantung pada batas kemampuan pegawai sehingga menjadi kesesuaian akan kebutuhan.</w:t>
      </w:r>
      <w:r w:rsidRPr="00021BCC">
        <w:rPr>
          <w:rFonts w:asciiTheme="majorBidi" w:hAnsiTheme="majorBidi" w:cstheme="majorBidi"/>
          <w:color w:val="222222"/>
          <w:sz w:val="24"/>
          <w:szCs w:val="24"/>
          <w:shd w:val="clear" w:color="auto" w:fill="FFFFFF"/>
        </w:rPr>
        <w:t xml:space="preserve"> Semua itu tergantung dari pendapatan, tingkat pendidikan, kepentingan, lingkungan, dan keadaan sosial budaya daerah setempat. Sebagai contoh dalam kehidupan sehari-hari, ada barang yang tergolong sebagai kebutuhan tersier bagi seseorang, namun bisa menjadi kebutuhan sekunder bagi orang lain. misalkan, satu perangkat komputer yang canggih merupakan kebutuhan mewah bagi seorang ibu rumah tangga. Namun, bagi seorang programer (pembuat program) komputer, keberadaan komputer tersebut merupakan kebutuhan pokok. Jadi, pembiayaan </w:t>
      </w:r>
      <w:r w:rsidRPr="00021BCC">
        <w:rPr>
          <w:rFonts w:asciiTheme="majorBidi" w:hAnsiTheme="majorBidi" w:cstheme="majorBidi"/>
          <w:i/>
          <w:iCs/>
          <w:color w:val="222222"/>
          <w:sz w:val="24"/>
          <w:szCs w:val="24"/>
          <w:shd w:val="clear" w:color="auto" w:fill="FFFFFF"/>
        </w:rPr>
        <w:t>murabahah</w:t>
      </w:r>
      <w:r w:rsidRPr="00021BCC">
        <w:rPr>
          <w:rFonts w:asciiTheme="majorBidi" w:hAnsiTheme="majorBidi" w:cstheme="majorBidi"/>
          <w:color w:val="222222"/>
          <w:sz w:val="24"/>
          <w:szCs w:val="24"/>
          <w:shd w:val="clear" w:color="auto" w:fill="FFFFFF"/>
        </w:rPr>
        <w:t xml:space="preserve"> yang dilakukan oleh para Pegawai Kejaksaan di Wilayah Hukum Nusa Tenggara Barat dalam memenuhi kebutuhannya sangat beragam.</w:t>
      </w:r>
    </w:p>
    <w:p w:rsidR="00AC6698" w:rsidRPr="00021BCC" w:rsidRDefault="00AC6698" w:rsidP="00E558AC">
      <w:pPr>
        <w:tabs>
          <w:tab w:val="left" w:pos="8010"/>
        </w:tabs>
        <w:spacing w:line="360" w:lineRule="auto"/>
        <w:ind w:right="43" w:firstLine="630"/>
        <w:jc w:val="both"/>
        <w:rPr>
          <w:rFonts w:asciiTheme="majorBidi" w:hAnsiTheme="majorBidi" w:cstheme="majorBidi"/>
          <w:sz w:val="24"/>
          <w:szCs w:val="24"/>
        </w:rPr>
      </w:pPr>
      <w:r w:rsidRPr="00021BCC">
        <w:rPr>
          <w:rFonts w:asciiTheme="majorBidi" w:hAnsiTheme="majorBidi" w:cstheme="majorBidi"/>
          <w:sz w:val="24"/>
          <w:szCs w:val="24"/>
        </w:rPr>
        <w:t xml:space="preserve">Pihak bank telah menjelaskan mekanisme dan alur sebelum melakukan akad pembiayaan </w:t>
      </w:r>
      <w:r w:rsidRPr="00021BCC">
        <w:rPr>
          <w:rFonts w:asciiTheme="majorBidi" w:hAnsiTheme="majorBidi" w:cstheme="majorBidi"/>
          <w:i/>
          <w:iCs/>
          <w:sz w:val="24"/>
          <w:szCs w:val="24"/>
        </w:rPr>
        <w:t xml:space="preserve">murabahah </w:t>
      </w:r>
      <w:r w:rsidRPr="00021BCC">
        <w:rPr>
          <w:rFonts w:asciiTheme="majorBidi" w:hAnsiTheme="majorBidi" w:cstheme="majorBidi"/>
          <w:sz w:val="24"/>
          <w:szCs w:val="24"/>
        </w:rPr>
        <w:t xml:space="preserve">yang menjadi suatu kebutuhan pokok dan kebutuhan konsumtif lainnya bagi para pegawai Kejaksaan wilayah hukum Nusa Tenggara Barat yang ingin melakukan jual beli dengan konsep syariat Islam. Seperti barang yang akan dibutuhkan oleh nasabah dengan mempertimbangkan dari pendapatan dan kemapuan nasabah dalam membeli barang. Pihak Bank Syariah Indonesia harus cermat, teliti dan penuh kehati-hatian dalam menentukan layak tidaknya nasabah untuk disetujui sebelum melakukan akad pembiayaan </w:t>
      </w:r>
      <w:r w:rsidRPr="00021BCC">
        <w:rPr>
          <w:rFonts w:asciiTheme="majorBidi" w:hAnsiTheme="majorBidi" w:cstheme="majorBidi"/>
          <w:i/>
          <w:iCs/>
          <w:sz w:val="24"/>
          <w:szCs w:val="24"/>
        </w:rPr>
        <w:t xml:space="preserve">murabahah. </w:t>
      </w:r>
      <w:r w:rsidRPr="00021BCC">
        <w:rPr>
          <w:rFonts w:asciiTheme="majorBidi" w:hAnsiTheme="majorBidi" w:cstheme="majorBidi"/>
          <w:sz w:val="24"/>
          <w:szCs w:val="24"/>
        </w:rPr>
        <w:t>Pihak BSI telah memenuhi rukun dan syarat sebelum melakukan transaksi diantaranya pihak yang berakad (ada pembeli, penjual/pihak bank dan atau pemasok), Objek akad (adanya wujud barang yang diperjualbelikan dan adanya harga barang), tujuan akad, dan akad (</w:t>
      </w:r>
      <w:r w:rsidRPr="00021BCC">
        <w:rPr>
          <w:rFonts w:asciiTheme="majorBidi" w:hAnsiTheme="majorBidi" w:cstheme="majorBidi"/>
          <w:i/>
          <w:iCs/>
          <w:sz w:val="24"/>
          <w:szCs w:val="24"/>
        </w:rPr>
        <w:t>ijab</w:t>
      </w:r>
      <w:r w:rsidRPr="00021BCC">
        <w:rPr>
          <w:rFonts w:asciiTheme="majorBidi" w:hAnsiTheme="majorBidi" w:cstheme="majorBidi"/>
          <w:sz w:val="24"/>
          <w:szCs w:val="24"/>
        </w:rPr>
        <w:t xml:space="preserve"> dan </w:t>
      </w:r>
      <w:r w:rsidRPr="00021BCC">
        <w:rPr>
          <w:rFonts w:asciiTheme="majorBidi" w:hAnsiTheme="majorBidi" w:cstheme="majorBidi"/>
          <w:i/>
          <w:iCs/>
          <w:sz w:val="24"/>
          <w:szCs w:val="24"/>
        </w:rPr>
        <w:t>kabul</w:t>
      </w:r>
      <w:r w:rsidRPr="00021BCC">
        <w:rPr>
          <w:rFonts w:asciiTheme="majorBidi" w:hAnsiTheme="majorBidi" w:cstheme="majorBidi"/>
          <w:sz w:val="24"/>
          <w:szCs w:val="24"/>
        </w:rPr>
        <w:t>).</w:t>
      </w:r>
    </w:p>
    <w:p w:rsidR="00AC6698" w:rsidRPr="00021BCC" w:rsidRDefault="00AC6698" w:rsidP="00AC6698">
      <w:pPr>
        <w:tabs>
          <w:tab w:val="left" w:pos="8010"/>
        </w:tabs>
        <w:adjustRightInd w:val="0"/>
        <w:spacing w:line="276" w:lineRule="auto"/>
        <w:ind w:right="26" w:firstLine="630"/>
        <w:jc w:val="center"/>
        <w:rPr>
          <w:rFonts w:asciiTheme="majorBidi" w:hAnsiTheme="majorBidi" w:cstheme="majorBidi"/>
          <w:b/>
          <w:bCs/>
          <w:color w:val="000000"/>
          <w:sz w:val="24"/>
          <w:szCs w:val="24"/>
        </w:rPr>
      </w:pPr>
    </w:p>
    <w:p w:rsidR="00AC6698" w:rsidRPr="00021BCC" w:rsidRDefault="00AC6698" w:rsidP="00AC6698">
      <w:pPr>
        <w:tabs>
          <w:tab w:val="left" w:pos="8010"/>
        </w:tabs>
        <w:adjustRightInd w:val="0"/>
        <w:spacing w:line="276" w:lineRule="auto"/>
        <w:ind w:right="26" w:firstLine="630"/>
        <w:jc w:val="center"/>
        <w:rPr>
          <w:rFonts w:asciiTheme="majorBidi" w:hAnsiTheme="majorBidi" w:cstheme="majorBidi"/>
          <w:b/>
          <w:bCs/>
          <w:color w:val="000000"/>
          <w:sz w:val="24"/>
          <w:szCs w:val="24"/>
        </w:rPr>
      </w:pPr>
      <w:r w:rsidRPr="00021BCC">
        <w:rPr>
          <w:rFonts w:asciiTheme="majorBidi" w:hAnsiTheme="majorBidi" w:cstheme="majorBidi"/>
          <w:b/>
          <w:bCs/>
          <w:color w:val="000000"/>
          <w:sz w:val="24"/>
          <w:szCs w:val="24"/>
        </w:rPr>
        <w:t>Daftar Jumlah Nasabar/Pegawai Kejaksaan Wilayah Hukum</w:t>
      </w:r>
    </w:p>
    <w:p w:rsidR="00AC6698" w:rsidRPr="00021BCC" w:rsidRDefault="00AC6698" w:rsidP="00AC6698">
      <w:pPr>
        <w:adjustRightInd w:val="0"/>
        <w:spacing w:line="276" w:lineRule="auto"/>
        <w:ind w:right="26" w:firstLine="630"/>
        <w:jc w:val="center"/>
        <w:rPr>
          <w:rFonts w:asciiTheme="majorBidi" w:hAnsiTheme="majorBidi" w:cstheme="majorBidi"/>
          <w:b/>
          <w:bCs/>
          <w:color w:val="000000"/>
          <w:sz w:val="24"/>
          <w:szCs w:val="24"/>
        </w:rPr>
      </w:pPr>
      <w:r w:rsidRPr="00021BCC">
        <w:rPr>
          <w:rFonts w:asciiTheme="majorBidi" w:hAnsiTheme="majorBidi" w:cstheme="majorBidi"/>
          <w:b/>
          <w:bCs/>
          <w:color w:val="000000"/>
          <w:sz w:val="24"/>
          <w:szCs w:val="24"/>
        </w:rPr>
        <w:t>Nusa Tenggara Barat</w:t>
      </w:r>
    </w:p>
    <w:p w:rsidR="00AC6698" w:rsidRPr="00021BCC" w:rsidRDefault="00AC6698" w:rsidP="00AC6698">
      <w:pPr>
        <w:adjustRightInd w:val="0"/>
        <w:spacing w:line="276" w:lineRule="auto"/>
        <w:ind w:firstLine="630"/>
        <w:jc w:val="center"/>
        <w:rPr>
          <w:rFonts w:asciiTheme="majorBidi" w:hAnsiTheme="majorBidi" w:cstheme="majorBidi"/>
          <w:i/>
          <w:iCs/>
          <w:color w:val="000000"/>
          <w:sz w:val="24"/>
          <w:szCs w:val="24"/>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3060"/>
        <w:gridCol w:w="1890"/>
        <w:gridCol w:w="1800"/>
        <w:gridCol w:w="1350"/>
      </w:tblGrid>
      <w:tr w:rsidR="00AC6698" w:rsidRPr="00021BCC" w:rsidTr="00F378C4">
        <w:tc>
          <w:tcPr>
            <w:tcW w:w="1080" w:type="dxa"/>
            <w:vMerge w:val="restart"/>
            <w:shd w:val="clear" w:color="auto" w:fill="FFFF00"/>
          </w:tcPr>
          <w:p w:rsidR="00AC6698" w:rsidRPr="00021BCC" w:rsidRDefault="00AC6698" w:rsidP="00F378C4">
            <w:pPr>
              <w:tabs>
                <w:tab w:val="left" w:pos="-108"/>
                <w:tab w:val="left" w:pos="0"/>
              </w:tabs>
              <w:adjustRightInd w:val="0"/>
              <w:spacing w:line="276" w:lineRule="auto"/>
              <w:jc w:val="center"/>
              <w:rPr>
                <w:rFonts w:asciiTheme="majorBidi" w:hAnsiTheme="majorBidi" w:cstheme="majorBidi"/>
                <w:color w:val="000000"/>
                <w:sz w:val="24"/>
                <w:szCs w:val="24"/>
              </w:rPr>
            </w:pPr>
            <w:r w:rsidRPr="00021BCC">
              <w:rPr>
                <w:rFonts w:asciiTheme="majorBidi" w:hAnsiTheme="majorBidi" w:cstheme="majorBidi"/>
                <w:color w:val="000000"/>
                <w:sz w:val="24"/>
                <w:szCs w:val="24"/>
              </w:rPr>
              <w:t>No.</w:t>
            </w:r>
          </w:p>
        </w:tc>
        <w:tc>
          <w:tcPr>
            <w:tcW w:w="3060" w:type="dxa"/>
            <w:vMerge w:val="restart"/>
            <w:shd w:val="clear" w:color="auto" w:fill="FFFF00"/>
          </w:tcPr>
          <w:p w:rsidR="00AC6698" w:rsidRPr="00021BCC" w:rsidRDefault="00AC6698" w:rsidP="00F378C4">
            <w:pPr>
              <w:tabs>
                <w:tab w:val="left" w:pos="-108"/>
                <w:tab w:val="left" w:pos="0"/>
              </w:tabs>
              <w:adjustRightInd w:val="0"/>
              <w:spacing w:line="276" w:lineRule="auto"/>
              <w:ind w:firstLine="630"/>
              <w:jc w:val="center"/>
              <w:rPr>
                <w:rFonts w:asciiTheme="majorBidi" w:hAnsiTheme="majorBidi" w:cstheme="majorBidi"/>
                <w:color w:val="000000"/>
                <w:sz w:val="24"/>
                <w:szCs w:val="24"/>
              </w:rPr>
            </w:pPr>
            <w:r w:rsidRPr="00021BCC">
              <w:rPr>
                <w:rFonts w:asciiTheme="majorBidi" w:hAnsiTheme="majorBidi" w:cstheme="majorBidi"/>
                <w:color w:val="000000"/>
                <w:sz w:val="24"/>
                <w:szCs w:val="24"/>
              </w:rPr>
              <w:t>Satker</w:t>
            </w:r>
          </w:p>
        </w:tc>
        <w:tc>
          <w:tcPr>
            <w:tcW w:w="5040" w:type="dxa"/>
            <w:gridSpan w:val="3"/>
            <w:shd w:val="clear" w:color="auto" w:fill="FFFF00"/>
          </w:tcPr>
          <w:p w:rsidR="00AC6698" w:rsidRPr="00021BCC" w:rsidRDefault="00AC6698" w:rsidP="00F378C4">
            <w:pPr>
              <w:tabs>
                <w:tab w:val="left" w:pos="-108"/>
                <w:tab w:val="left" w:pos="0"/>
              </w:tabs>
              <w:adjustRightInd w:val="0"/>
              <w:spacing w:line="276" w:lineRule="auto"/>
              <w:ind w:right="342" w:firstLine="630"/>
              <w:jc w:val="center"/>
              <w:rPr>
                <w:rFonts w:asciiTheme="majorBidi" w:hAnsiTheme="majorBidi" w:cstheme="majorBidi"/>
                <w:i/>
                <w:iCs/>
                <w:color w:val="000000"/>
                <w:sz w:val="24"/>
                <w:szCs w:val="24"/>
              </w:rPr>
            </w:pPr>
            <w:r w:rsidRPr="00021BCC">
              <w:rPr>
                <w:rFonts w:asciiTheme="majorBidi" w:hAnsiTheme="majorBidi" w:cstheme="majorBidi"/>
                <w:color w:val="000000"/>
                <w:sz w:val="24"/>
                <w:szCs w:val="24"/>
              </w:rPr>
              <w:t>Nasabah/ Pegawai Bermurabahah</w:t>
            </w:r>
          </w:p>
        </w:tc>
      </w:tr>
      <w:tr w:rsidR="00AC6698" w:rsidRPr="00021BCC" w:rsidTr="00F378C4">
        <w:trPr>
          <w:trHeight w:val="674"/>
        </w:trPr>
        <w:tc>
          <w:tcPr>
            <w:tcW w:w="1080" w:type="dxa"/>
            <w:vMerge/>
            <w:shd w:val="clear" w:color="auto" w:fill="FFFF00"/>
          </w:tcPr>
          <w:p w:rsidR="00AC6698" w:rsidRPr="00021BCC" w:rsidRDefault="00AC6698" w:rsidP="00F378C4">
            <w:pPr>
              <w:tabs>
                <w:tab w:val="left" w:pos="-108"/>
                <w:tab w:val="left" w:pos="0"/>
              </w:tabs>
              <w:adjustRightInd w:val="0"/>
              <w:spacing w:line="276" w:lineRule="auto"/>
              <w:ind w:firstLine="630"/>
              <w:jc w:val="center"/>
              <w:rPr>
                <w:rFonts w:asciiTheme="majorBidi" w:hAnsiTheme="majorBidi" w:cstheme="majorBidi"/>
                <w:i/>
                <w:iCs/>
                <w:color w:val="000000"/>
                <w:sz w:val="24"/>
                <w:szCs w:val="24"/>
              </w:rPr>
            </w:pPr>
          </w:p>
        </w:tc>
        <w:tc>
          <w:tcPr>
            <w:tcW w:w="3060" w:type="dxa"/>
            <w:vMerge/>
            <w:shd w:val="clear" w:color="auto" w:fill="FFFF00"/>
          </w:tcPr>
          <w:p w:rsidR="00AC6698" w:rsidRPr="00021BCC" w:rsidRDefault="00AC6698" w:rsidP="00F378C4">
            <w:pPr>
              <w:tabs>
                <w:tab w:val="left" w:pos="-108"/>
                <w:tab w:val="left" w:pos="0"/>
              </w:tabs>
              <w:adjustRightInd w:val="0"/>
              <w:spacing w:line="276" w:lineRule="auto"/>
              <w:ind w:firstLine="630"/>
              <w:jc w:val="center"/>
              <w:rPr>
                <w:rFonts w:asciiTheme="majorBidi" w:hAnsiTheme="majorBidi" w:cstheme="majorBidi"/>
                <w:i/>
                <w:iCs/>
                <w:color w:val="000000"/>
                <w:sz w:val="24"/>
                <w:szCs w:val="24"/>
              </w:rPr>
            </w:pPr>
          </w:p>
        </w:tc>
        <w:tc>
          <w:tcPr>
            <w:tcW w:w="1890" w:type="dxa"/>
            <w:shd w:val="clear" w:color="auto" w:fill="FFFF00"/>
          </w:tcPr>
          <w:p w:rsidR="00AC6698" w:rsidRPr="00021BCC" w:rsidRDefault="00AC6698" w:rsidP="00F378C4">
            <w:pPr>
              <w:tabs>
                <w:tab w:val="left" w:pos="-108"/>
              </w:tabs>
              <w:adjustRightInd w:val="0"/>
              <w:spacing w:line="276" w:lineRule="auto"/>
              <w:jc w:val="center"/>
              <w:rPr>
                <w:rFonts w:asciiTheme="majorBidi" w:hAnsiTheme="majorBidi" w:cstheme="majorBidi"/>
                <w:color w:val="000000"/>
                <w:sz w:val="24"/>
                <w:szCs w:val="24"/>
              </w:rPr>
            </w:pPr>
            <w:r w:rsidRPr="00021BCC">
              <w:rPr>
                <w:rFonts w:asciiTheme="majorBidi" w:hAnsiTheme="majorBidi" w:cstheme="majorBidi"/>
                <w:color w:val="000000"/>
                <w:sz w:val="24"/>
                <w:szCs w:val="24"/>
              </w:rPr>
              <w:t>Bank Konvensional</w:t>
            </w:r>
          </w:p>
        </w:tc>
        <w:tc>
          <w:tcPr>
            <w:tcW w:w="1800" w:type="dxa"/>
            <w:shd w:val="clear" w:color="auto" w:fill="FFFF00"/>
          </w:tcPr>
          <w:p w:rsidR="00AC6698" w:rsidRPr="00021BCC" w:rsidRDefault="00AC6698" w:rsidP="00F378C4">
            <w:pPr>
              <w:tabs>
                <w:tab w:val="left" w:pos="-108"/>
                <w:tab w:val="left" w:pos="0"/>
                <w:tab w:val="left" w:pos="1242"/>
                <w:tab w:val="left" w:pos="1314"/>
              </w:tabs>
              <w:adjustRightInd w:val="0"/>
              <w:spacing w:line="276" w:lineRule="auto"/>
              <w:rPr>
                <w:rFonts w:asciiTheme="majorBidi" w:hAnsiTheme="majorBidi" w:cstheme="majorBidi"/>
                <w:color w:val="000000"/>
                <w:sz w:val="24"/>
                <w:szCs w:val="24"/>
              </w:rPr>
            </w:pPr>
            <w:r w:rsidRPr="00021BCC">
              <w:rPr>
                <w:rFonts w:asciiTheme="majorBidi" w:hAnsiTheme="majorBidi" w:cstheme="majorBidi"/>
                <w:color w:val="000000"/>
                <w:sz w:val="24"/>
                <w:szCs w:val="24"/>
              </w:rPr>
              <w:t>Bank Syariah Indonesia (BSI)</w:t>
            </w:r>
          </w:p>
        </w:tc>
        <w:tc>
          <w:tcPr>
            <w:tcW w:w="1350" w:type="dxa"/>
            <w:shd w:val="clear" w:color="auto" w:fill="FFFF00"/>
          </w:tcPr>
          <w:p w:rsidR="00AC6698" w:rsidRPr="00021BCC" w:rsidRDefault="00AC6698" w:rsidP="00F378C4">
            <w:pPr>
              <w:tabs>
                <w:tab w:val="left" w:pos="-108"/>
              </w:tabs>
              <w:adjustRightInd w:val="0"/>
              <w:spacing w:line="276" w:lineRule="auto"/>
              <w:ind w:right="-108"/>
              <w:jc w:val="center"/>
              <w:rPr>
                <w:rFonts w:asciiTheme="majorBidi" w:hAnsiTheme="majorBidi" w:cstheme="majorBidi"/>
                <w:color w:val="000000"/>
                <w:sz w:val="24"/>
                <w:szCs w:val="24"/>
              </w:rPr>
            </w:pPr>
            <w:r w:rsidRPr="00021BCC">
              <w:rPr>
                <w:rFonts w:asciiTheme="majorBidi" w:hAnsiTheme="majorBidi" w:cstheme="majorBidi"/>
                <w:color w:val="000000"/>
                <w:sz w:val="24"/>
                <w:szCs w:val="24"/>
              </w:rPr>
              <w:t>Jumlah</w:t>
            </w:r>
          </w:p>
        </w:tc>
      </w:tr>
      <w:tr w:rsidR="00AC6698" w:rsidRPr="00021BCC" w:rsidTr="00F378C4">
        <w:tc>
          <w:tcPr>
            <w:tcW w:w="1080" w:type="dxa"/>
            <w:shd w:val="clear" w:color="auto" w:fill="FFC000"/>
          </w:tcPr>
          <w:p w:rsidR="00AC6698" w:rsidRPr="00C06B48" w:rsidRDefault="00AC6698" w:rsidP="00F378C4">
            <w:pPr>
              <w:tabs>
                <w:tab w:val="left" w:pos="-108"/>
                <w:tab w:val="left" w:pos="0"/>
              </w:tabs>
              <w:adjustRightInd w:val="0"/>
              <w:spacing w:line="276" w:lineRule="auto"/>
              <w:jc w:val="center"/>
              <w:rPr>
                <w:rFonts w:asciiTheme="majorBidi" w:hAnsiTheme="majorBidi" w:cstheme="majorBidi"/>
                <w:i/>
                <w:iCs/>
                <w:color w:val="000000"/>
                <w:sz w:val="24"/>
                <w:szCs w:val="24"/>
              </w:rPr>
            </w:pPr>
            <w:r w:rsidRPr="00C06B48">
              <w:rPr>
                <w:rFonts w:asciiTheme="majorBidi" w:hAnsiTheme="majorBidi" w:cstheme="majorBidi"/>
                <w:i/>
                <w:iCs/>
                <w:color w:val="000000"/>
                <w:sz w:val="24"/>
                <w:szCs w:val="24"/>
              </w:rPr>
              <w:t>1</w:t>
            </w:r>
          </w:p>
        </w:tc>
        <w:tc>
          <w:tcPr>
            <w:tcW w:w="3060" w:type="dxa"/>
            <w:shd w:val="clear" w:color="auto" w:fill="FFC000"/>
          </w:tcPr>
          <w:p w:rsidR="00AC6698" w:rsidRPr="00C06B48" w:rsidRDefault="00AC6698" w:rsidP="00F378C4">
            <w:pPr>
              <w:tabs>
                <w:tab w:val="left" w:pos="-108"/>
                <w:tab w:val="left" w:pos="0"/>
              </w:tabs>
              <w:adjustRightInd w:val="0"/>
              <w:spacing w:line="276" w:lineRule="auto"/>
              <w:jc w:val="center"/>
              <w:rPr>
                <w:rFonts w:asciiTheme="majorBidi" w:hAnsiTheme="majorBidi" w:cstheme="majorBidi"/>
                <w:i/>
                <w:iCs/>
                <w:color w:val="000000"/>
                <w:sz w:val="24"/>
                <w:szCs w:val="24"/>
              </w:rPr>
            </w:pPr>
            <w:r w:rsidRPr="00C06B48">
              <w:rPr>
                <w:rFonts w:asciiTheme="majorBidi" w:hAnsiTheme="majorBidi" w:cstheme="majorBidi"/>
                <w:i/>
                <w:iCs/>
                <w:color w:val="000000"/>
                <w:sz w:val="24"/>
                <w:szCs w:val="24"/>
              </w:rPr>
              <w:t>2</w:t>
            </w:r>
          </w:p>
        </w:tc>
        <w:tc>
          <w:tcPr>
            <w:tcW w:w="1890" w:type="dxa"/>
            <w:shd w:val="clear" w:color="auto" w:fill="FFC000"/>
          </w:tcPr>
          <w:p w:rsidR="00AC6698" w:rsidRPr="00C06B48" w:rsidRDefault="00AC6698" w:rsidP="00F378C4">
            <w:pPr>
              <w:tabs>
                <w:tab w:val="left" w:pos="-108"/>
                <w:tab w:val="left" w:pos="0"/>
              </w:tabs>
              <w:adjustRightInd w:val="0"/>
              <w:spacing w:line="276" w:lineRule="auto"/>
              <w:jc w:val="center"/>
              <w:rPr>
                <w:rFonts w:asciiTheme="majorBidi" w:hAnsiTheme="majorBidi" w:cstheme="majorBidi"/>
                <w:i/>
                <w:iCs/>
                <w:color w:val="000000"/>
                <w:sz w:val="24"/>
                <w:szCs w:val="24"/>
              </w:rPr>
            </w:pPr>
            <w:r w:rsidRPr="00C06B48">
              <w:rPr>
                <w:rFonts w:asciiTheme="majorBidi" w:hAnsiTheme="majorBidi" w:cstheme="majorBidi"/>
                <w:i/>
                <w:iCs/>
                <w:color w:val="000000"/>
                <w:sz w:val="24"/>
                <w:szCs w:val="24"/>
              </w:rPr>
              <w:t>3</w:t>
            </w:r>
          </w:p>
        </w:tc>
        <w:tc>
          <w:tcPr>
            <w:tcW w:w="1800" w:type="dxa"/>
            <w:shd w:val="clear" w:color="auto" w:fill="FFC000"/>
          </w:tcPr>
          <w:p w:rsidR="00AC6698" w:rsidRPr="00C06B48" w:rsidRDefault="00AC6698" w:rsidP="00F378C4">
            <w:pPr>
              <w:tabs>
                <w:tab w:val="left" w:pos="-108"/>
                <w:tab w:val="left" w:pos="0"/>
              </w:tabs>
              <w:adjustRightInd w:val="0"/>
              <w:spacing w:line="276" w:lineRule="auto"/>
              <w:jc w:val="center"/>
              <w:rPr>
                <w:rFonts w:asciiTheme="majorBidi" w:hAnsiTheme="majorBidi" w:cstheme="majorBidi"/>
                <w:i/>
                <w:iCs/>
                <w:color w:val="000000"/>
                <w:sz w:val="24"/>
                <w:szCs w:val="24"/>
              </w:rPr>
            </w:pPr>
            <w:r w:rsidRPr="00C06B48">
              <w:rPr>
                <w:rFonts w:asciiTheme="majorBidi" w:hAnsiTheme="majorBidi" w:cstheme="majorBidi"/>
                <w:i/>
                <w:iCs/>
                <w:color w:val="000000"/>
                <w:sz w:val="24"/>
                <w:szCs w:val="24"/>
              </w:rPr>
              <w:t>4</w:t>
            </w:r>
          </w:p>
        </w:tc>
        <w:tc>
          <w:tcPr>
            <w:tcW w:w="1350" w:type="dxa"/>
            <w:shd w:val="clear" w:color="auto" w:fill="FFC000"/>
          </w:tcPr>
          <w:p w:rsidR="00AC6698" w:rsidRPr="00C06B48" w:rsidRDefault="00AC6698" w:rsidP="00F378C4">
            <w:pPr>
              <w:tabs>
                <w:tab w:val="left" w:pos="-108"/>
                <w:tab w:val="left" w:pos="0"/>
              </w:tabs>
              <w:adjustRightInd w:val="0"/>
              <w:spacing w:line="276" w:lineRule="auto"/>
              <w:jc w:val="center"/>
              <w:rPr>
                <w:rFonts w:asciiTheme="majorBidi" w:hAnsiTheme="majorBidi" w:cstheme="majorBidi"/>
                <w:i/>
                <w:iCs/>
                <w:color w:val="000000"/>
                <w:sz w:val="24"/>
                <w:szCs w:val="24"/>
              </w:rPr>
            </w:pPr>
            <w:r w:rsidRPr="00C06B48">
              <w:rPr>
                <w:rFonts w:asciiTheme="majorBidi" w:hAnsiTheme="majorBidi" w:cstheme="majorBidi"/>
                <w:i/>
                <w:iCs/>
                <w:color w:val="000000"/>
                <w:sz w:val="24"/>
                <w:szCs w:val="24"/>
              </w:rPr>
              <w:t>5</w:t>
            </w:r>
          </w:p>
        </w:tc>
      </w:tr>
      <w:tr w:rsidR="00AC6698" w:rsidRPr="00021BCC" w:rsidTr="00F378C4">
        <w:tc>
          <w:tcPr>
            <w:tcW w:w="1080" w:type="dxa"/>
            <w:shd w:val="clear" w:color="auto" w:fill="auto"/>
            <w:vAlign w:val="center"/>
          </w:tcPr>
          <w:p w:rsidR="00AC6698" w:rsidRPr="00021BCC" w:rsidRDefault="00AC6698" w:rsidP="00F378C4">
            <w:pPr>
              <w:tabs>
                <w:tab w:val="left" w:pos="-108"/>
                <w:tab w:val="left" w:pos="0"/>
              </w:tabs>
              <w:spacing w:line="276" w:lineRule="auto"/>
              <w:jc w:val="center"/>
              <w:rPr>
                <w:rFonts w:asciiTheme="majorBidi" w:hAnsiTheme="majorBidi" w:cstheme="majorBidi"/>
                <w:color w:val="000000"/>
                <w:sz w:val="24"/>
                <w:szCs w:val="24"/>
              </w:rPr>
            </w:pPr>
            <w:r w:rsidRPr="00021BCC">
              <w:rPr>
                <w:rFonts w:asciiTheme="majorBidi" w:hAnsiTheme="majorBidi" w:cstheme="majorBidi"/>
                <w:color w:val="000000"/>
                <w:sz w:val="24"/>
                <w:szCs w:val="24"/>
              </w:rPr>
              <w:t>1</w:t>
            </w:r>
          </w:p>
        </w:tc>
        <w:tc>
          <w:tcPr>
            <w:tcW w:w="3060" w:type="dxa"/>
            <w:shd w:val="clear" w:color="auto" w:fill="auto"/>
            <w:vAlign w:val="center"/>
          </w:tcPr>
          <w:p w:rsidR="00AC6698" w:rsidRPr="00021BCC" w:rsidRDefault="00AC6698" w:rsidP="00F378C4">
            <w:pPr>
              <w:tabs>
                <w:tab w:val="left" w:pos="-108"/>
                <w:tab w:val="left" w:pos="0"/>
              </w:tabs>
              <w:spacing w:line="276" w:lineRule="auto"/>
              <w:rPr>
                <w:rFonts w:asciiTheme="majorBidi" w:hAnsiTheme="majorBidi" w:cstheme="majorBidi"/>
                <w:color w:val="000000"/>
                <w:sz w:val="24"/>
                <w:szCs w:val="24"/>
              </w:rPr>
            </w:pPr>
            <w:r w:rsidRPr="00021BCC">
              <w:rPr>
                <w:rFonts w:asciiTheme="majorBidi" w:hAnsiTheme="majorBidi" w:cstheme="majorBidi"/>
                <w:color w:val="000000"/>
                <w:sz w:val="24"/>
                <w:szCs w:val="24"/>
              </w:rPr>
              <w:t>Kejaksaan Tinggi Nusa Tenggara Barat</w:t>
            </w:r>
          </w:p>
        </w:tc>
        <w:tc>
          <w:tcPr>
            <w:tcW w:w="189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color w:val="000000"/>
                <w:sz w:val="24"/>
                <w:szCs w:val="24"/>
              </w:rPr>
            </w:pPr>
            <w:r w:rsidRPr="00021BCC">
              <w:rPr>
                <w:rFonts w:asciiTheme="majorBidi" w:hAnsiTheme="majorBidi" w:cstheme="majorBidi"/>
                <w:color w:val="000000"/>
                <w:sz w:val="24"/>
                <w:szCs w:val="24"/>
              </w:rPr>
              <w:t>125</w:t>
            </w:r>
          </w:p>
        </w:tc>
        <w:tc>
          <w:tcPr>
            <w:tcW w:w="180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color w:val="000000"/>
                <w:sz w:val="24"/>
                <w:szCs w:val="24"/>
              </w:rPr>
            </w:pPr>
            <w:r w:rsidRPr="00021BCC">
              <w:rPr>
                <w:rFonts w:asciiTheme="majorBidi" w:hAnsiTheme="majorBidi" w:cstheme="majorBidi"/>
                <w:color w:val="000000"/>
                <w:sz w:val="24"/>
                <w:szCs w:val="24"/>
              </w:rPr>
              <w:t>47</w:t>
            </w:r>
          </w:p>
        </w:tc>
        <w:tc>
          <w:tcPr>
            <w:tcW w:w="135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color w:val="000000"/>
                <w:sz w:val="24"/>
                <w:szCs w:val="24"/>
              </w:rPr>
            </w:pPr>
            <w:r w:rsidRPr="00021BCC">
              <w:rPr>
                <w:rFonts w:asciiTheme="majorBidi" w:hAnsiTheme="majorBidi" w:cstheme="majorBidi"/>
                <w:color w:val="000000"/>
                <w:sz w:val="24"/>
                <w:szCs w:val="24"/>
              </w:rPr>
              <w:t>172</w:t>
            </w:r>
          </w:p>
        </w:tc>
      </w:tr>
      <w:tr w:rsidR="00AC6698" w:rsidRPr="00021BCC" w:rsidTr="00F378C4">
        <w:tc>
          <w:tcPr>
            <w:tcW w:w="1080" w:type="dxa"/>
            <w:shd w:val="clear" w:color="auto" w:fill="auto"/>
            <w:vAlign w:val="center"/>
          </w:tcPr>
          <w:p w:rsidR="00AC6698" w:rsidRPr="00021BCC" w:rsidRDefault="00AC6698" w:rsidP="00F378C4">
            <w:pPr>
              <w:tabs>
                <w:tab w:val="left" w:pos="-108"/>
                <w:tab w:val="left" w:pos="0"/>
              </w:tabs>
              <w:spacing w:line="276" w:lineRule="auto"/>
              <w:jc w:val="center"/>
              <w:rPr>
                <w:rFonts w:asciiTheme="majorBidi" w:hAnsiTheme="majorBidi" w:cstheme="majorBidi"/>
                <w:color w:val="000000"/>
                <w:sz w:val="24"/>
                <w:szCs w:val="24"/>
              </w:rPr>
            </w:pPr>
            <w:r w:rsidRPr="00021BCC">
              <w:rPr>
                <w:rFonts w:asciiTheme="majorBidi" w:hAnsiTheme="majorBidi" w:cstheme="majorBidi"/>
                <w:color w:val="000000"/>
                <w:sz w:val="24"/>
                <w:szCs w:val="24"/>
              </w:rPr>
              <w:t>2</w:t>
            </w:r>
          </w:p>
        </w:tc>
        <w:tc>
          <w:tcPr>
            <w:tcW w:w="3060" w:type="dxa"/>
            <w:shd w:val="clear" w:color="auto" w:fill="auto"/>
            <w:vAlign w:val="center"/>
          </w:tcPr>
          <w:p w:rsidR="00AC6698" w:rsidRPr="00021BCC" w:rsidRDefault="00AC6698" w:rsidP="00F378C4">
            <w:pPr>
              <w:tabs>
                <w:tab w:val="left" w:pos="-108"/>
                <w:tab w:val="left" w:pos="0"/>
              </w:tabs>
              <w:spacing w:line="276" w:lineRule="auto"/>
              <w:rPr>
                <w:rFonts w:asciiTheme="majorBidi" w:hAnsiTheme="majorBidi" w:cstheme="majorBidi"/>
                <w:color w:val="000000"/>
                <w:sz w:val="24"/>
                <w:szCs w:val="24"/>
              </w:rPr>
            </w:pPr>
            <w:r w:rsidRPr="00021BCC">
              <w:rPr>
                <w:rFonts w:asciiTheme="majorBidi" w:hAnsiTheme="majorBidi" w:cstheme="majorBidi"/>
                <w:color w:val="000000"/>
                <w:sz w:val="24"/>
                <w:szCs w:val="24"/>
              </w:rPr>
              <w:t>Kejaksaan Negeri Mataram</w:t>
            </w:r>
          </w:p>
        </w:tc>
        <w:tc>
          <w:tcPr>
            <w:tcW w:w="189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color w:val="000000"/>
                <w:sz w:val="24"/>
                <w:szCs w:val="24"/>
              </w:rPr>
            </w:pPr>
            <w:r w:rsidRPr="00021BCC">
              <w:rPr>
                <w:rFonts w:asciiTheme="majorBidi" w:hAnsiTheme="majorBidi" w:cstheme="majorBidi"/>
                <w:color w:val="000000"/>
                <w:sz w:val="24"/>
                <w:szCs w:val="24"/>
              </w:rPr>
              <w:t>53</w:t>
            </w:r>
          </w:p>
        </w:tc>
        <w:tc>
          <w:tcPr>
            <w:tcW w:w="180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color w:val="000000"/>
                <w:sz w:val="24"/>
                <w:szCs w:val="24"/>
              </w:rPr>
            </w:pPr>
            <w:r w:rsidRPr="00021BCC">
              <w:rPr>
                <w:rFonts w:asciiTheme="majorBidi" w:hAnsiTheme="majorBidi" w:cstheme="majorBidi"/>
                <w:color w:val="000000"/>
                <w:sz w:val="24"/>
                <w:szCs w:val="24"/>
              </w:rPr>
              <w:t>22</w:t>
            </w:r>
          </w:p>
        </w:tc>
        <w:tc>
          <w:tcPr>
            <w:tcW w:w="135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color w:val="000000"/>
                <w:sz w:val="24"/>
                <w:szCs w:val="24"/>
              </w:rPr>
            </w:pPr>
            <w:r w:rsidRPr="00021BCC">
              <w:rPr>
                <w:rFonts w:asciiTheme="majorBidi" w:hAnsiTheme="majorBidi" w:cstheme="majorBidi"/>
                <w:color w:val="000000"/>
                <w:sz w:val="24"/>
                <w:szCs w:val="24"/>
              </w:rPr>
              <w:t>75</w:t>
            </w:r>
          </w:p>
        </w:tc>
      </w:tr>
      <w:tr w:rsidR="00AC6698" w:rsidRPr="00021BCC" w:rsidTr="00F378C4">
        <w:tc>
          <w:tcPr>
            <w:tcW w:w="1080" w:type="dxa"/>
            <w:shd w:val="clear" w:color="auto" w:fill="auto"/>
            <w:vAlign w:val="center"/>
          </w:tcPr>
          <w:p w:rsidR="00AC6698" w:rsidRPr="00021BCC" w:rsidRDefault="00AC6698" w:rsidP="00F378C4">
            <w:pPr>
              <w:tabs>
                <w:tab w:val="left" w:pos="-108"/>
                <w:tab w:val="left" w:pos="0"/>
              </w:tabs>
              <w:spacing w:line="276" w:lineRule="auto"/>
              <w:jc w:val="center"/>
              <w:rPr>
                <w:rFonts w:asciiTheme="majorBidi" w:hAnsiTheme="majorBidi" w:cstheme="majorBidi"/>
                <w:color w:val="000000"/>
                <w:sz w:val="24"/>
                <w:szCs w:val="24"/>
              </w:rPr>
            </w:pPr>
            <w:r w:rsidRPr="00021BCC">
              <w:rPr>
                <w:rFonts w:asciiTheme="majorBidi" w:hAnsiTheme="majorBidi" w:cstheme="majorBidi"/>
                <w:color w:val="000000"/>
                <w:sz w:val="24"/>
                <w:szCs w:val="24"/>
              </w:rPr>
              <w:t>3</w:t>
            </w:r>
          </w:p>
        </w:tc>
        <w:tc>
          <w:tcPr>
            <w:tcW w:w="3060" w:type="dxa"/>
            <w:shd w:val="clear" w:color="auto" w:fill="auto"/>
            <w:vAlign w:val="center"/>
          </w:tcPr>
          <w:p w:rsidR="00AC6698" w:rsidRPr="00021BCC" w:rsidRDefault="00AC6698" w:rsidP="00F378C4">
            <w:pPr>
              <w:tabs>
                <w:tab w:val="left" w:pos="-108"/>
                <w:tab w:val="left" w:pos="0"/>
              </w:tabs>
              <w:spacing w:line="276" w:lineRule="auto"/>
              <w:rPr>
                <w:rFonts w:asciiTheme="majorBidi" w:hAnsiTheme="majorBidi" w:cstheme="majorBidi"/>
                <w:color w:val="000000"/>
                <w:sz w:val="24"/>
                <w:szCs w:val="24"/>
              </w:rPr>
            </w:pPr>
            <w:r w:rsidRPr="00021BCC">
              <w:rPr>
                <w:rFonts w:asciiTheme="majorBidi" w:hAnsiTheme="majorBidi" w:cstheme="majorBidi"/>
                <w:color w:val="000000"/>
                <w:sz w:val="24"/>
                <w:szCs w:val="24"/>
              </w:rPr>
              <w:t>Kejaksaan Negeri Lombok Tengah</w:t>
            </w:r>
          </w:p>
        </w:tc>
        <w:tc>
          <w:tcPr>
            <w:tcW w:w="189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color w:val="000000"/>
                <w:sz w:val="24"/>
                <w:szCs w:val="24"/>
              </w:rPr>
            </w:pPr>
            <w:r w:rsidRPr="00021BCC">
              <w:rPr>
                <w:rFonts w:asciiTheme="majorBidi" w:hAnsiTheme="majorBidi" w:cstheme="majorBidi"/>
                <w:color w:val="000000"/>
                <w:sz w:val="24"/>
                <w:szCs w:val="24"/>
              </w:rPr>
              <w:t>37</w:t>
            </w:r>
          </w:p>
        </w:tc>
        <w:tc>
          <w:tcPr>
            <w:tcW w:w="180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color w:val="000000"/>
                <w:sz w:val="24"/>
                <w:szCs w:val="24"/>
              </w:rPr>
            </w:pPr>
            <w:r w:rsidRPr="00021BCC">
              <w:rPr>
                <w:rFonts w:asciiTheme="majorBidi" w:hAnsiTheme="majorBidi" w:cstheme="majorBidi"/>
                <w:color w:val="000000"/>
                <w:sz w:val="24"/>
                <w:szCs w:val="24"/>
              </w:rPr>
              <w:t>14</w:t>
            </w:r>
          </w:p>
        </w:tc>
        <w:tc>
          <w:tcPr>
            <w:tcW w:w="135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color w:val="000000"/>
                <w:sz w:val="24"/>
                <w:szCs w:val="24"/>
              </w:rPr>
            </w:pPr>
            <w:r w:rsidRPr="00021BCC">
              <w:rPr>
                <w:rFonts w:asciiTheme="majorBidi" w:hAnsiTheme="majorBidi" w:cstheme="majorBidi"/>
                <w:color w:val="000000"/>
                <w:sz w:val="24"/>
                <w:szCs w:val="24"/>
              </w:rPr>
              <w:t>51</w:t>
            </w:r>
          </w:p>
        </w:tc>
      </w:tr>
      <w:tr w:rsidR="00AC6698" w:rsidRPr="00021BCC" w:rsidTr="00F378C4">
        <w:tc>
          <w:tcPr>
            <w:tcW w:w="1080" w:type="dxa"/>
            <w:shd w:val="clear" w:color="auto" w:fill="auto"/>
            <w:vAlign w:val="center"/>
          </w:tcPr>
          <w:p w:rsidR="00AC6698" w:rsidRPr="00021BCC" w:rsidRDefault="00AC6698" w:rsidP="00F378C4">
            <w:pPr>
              <w:tabs>
                <w:tab w:val="left" w:pos="-108"/>
                <w:tab w:val="left" w:pos="0"/>
              </w:tabs>
              <w:spacing w:line="276" w:lineRule="auto"/>
              <w:jc w:val="center"/>
              <w:rPr>
                <w:rFonts w:asciiTheme="majorBidi" w:hAnsiTheme="majorBidi" w:cstheme="majorBidi"/>
                <w:color w:val="000000"/>
                <w:sz w:val="24"/>
                <w:szCs w:val="24"/>
              </w:rPr>
            </w:pPr>
            <w:r w:rsidRPr="00021BCC">
              <w:rPr>
                <w:rFonts w:asciiTheme="majorBidi" w:hAnsiTheme="majorBidi" w:cstheme="majorBidi"/>
                <w:color w:val="000000"/>
                <w:sz w:val="24"/>
                <w:szCs w:val="24"/>
              </w:rPr>
              <w:t>4</w:t>
            </w:r>
          </w:p>
        </w:tc>
        <w:tc>
          <w:tcPr>
            <w:tcW w:w="3060" w:type="dxa"/>
            <w:shd w:val="clear" w:color="auto" w:fill="auto"/>
            <w:vAlign w:val="center"/>
          </w:tcPr>
          <w:p w:rsidR="00AC6698" w:rsidRPr="00021BCC" w:rsidRDefault="00AC6698" w:rsidP="00F378C4">
            <w:pPr>
              <w:tabs>
                <w:tab w:val="left" w:pos="-108"/>
                <w:tab w:val="left" w:pos="0"/>
              </w:tabs>
              <w:spacing w:line="276" w:lineRule="auto"/>
              <w:rPr>
                <w:rFonts w:asciiTheme="majorBidi" w:hAnsiTheme="majorBidi" w:cstheme="majorBidi"/>
                <w:color w:val="000000"/>
                <w:sz w:val="24"/>
                <w:szCs w:val="24"/>
              </w:rPr>
            </w:pPr>
            <w:r w:rsidRPr="00021BCC">
              <w:rPr>
                <w:rFonts w:asciiTheme="majorBidi" w:hAnsiTheme="majorBidi" w:cstheme="majorBidi"/>
                <w:color w:val="000000"/>
                <w:sz w:val="24"/>
                <w:szCs w:val="24"/>
              </w:rPr>
              <w:t>Kejaksaan Negeri Lombok Timur</w:t>
            </w:r>
          </w:p>
        </w:tc>
        <w:tc>
          <w:tcPr>
            <w:tcW w:w="189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color w:val="000000"/>
                <w:sz w:val="24"/>
                <w:szCs w:val="24"/>
              </w:rPr>
            </w:pPr>
            <w:r w:rsidRPr="00021BCC">
              <w:rPr>
                <w:rFonts w:asciiTheme="majorBidi" w:hAnsiTheme="majorBidi" w:cstheme="majorBidi"/>
                <w:color w:val="000000"/>
                <w:sz w:val="24"/>
                <w:szCs w:val="24"/>
              </w:rPr>
              <w:t>33</w:t>
            </w:r>
          </w:p>
        </w:tc>
        <w:tc>
          <w:tcPr>
            <w:tcW w:w="180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color w:val="000000"/>
                <w:sz w:val="24"/>
                <w:szCs w:val="24"/>
              </w:rPr>
            </w:pPr>
            <w:r w:rsidRPr="00021BCC">
              <w:rPr>
                <w:rFonts w:asciiTheme="majorBidi" w:hAnsiTheme="majorBidi" w:cstheme="majorBidi"/>
                <w:color w:val="000000"/>
                <w:sz w:val="24"/>
                <w:szCs w:val="24"/>
              </w:rPr>
              <w:t>14</w:t>
            </w:r>
          </w:p>
        </w:tc>
        <w:tc>
          <w:tcPr>
            <w:tcW w:w="135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color w:val="000000"/>
                <w:sz w:val="24"/>
                <w:szCs w:val="24"/>
              </w:rPr>
            </w:pPr>
            <w:r w:rsidRPr="00021BCC">
              <w:rPr>
                <w:rFonts w:asciiTheme="majorBidi" w:hAnsiTheme="majorBidi" w:cstheme="majorBidi"/>
                <w:color w:val="000000"/>
                <w:sz w:val="24"/>
                <w:szCs w:val="24"/>
              </w:rPr>
              <w:t>47</w:t>
            </w:r>
          </w:p>
        </w:tc>
      </w:tr>
      <w:tr w:rsidR="00AC6698" w:rsidRPr="00021BCC" w:rsidTr="00F378C4">
        <w:tc>
          <w:tcPr>
            <w:tcW w:w="1080" w:type="dxa"/>
            <w:shd w:val="clear" w:color="auto" w:fill="auto"/>
            <w:vAlign w:val="center"/>
          </w:tcPr>
          <w:p w:rsidR="00AC6698" w:rsidRPr="00021BCC" w:rsidRDefault="00AC6698" w:rsidP="00F378C4">
            <w:pPr>
              <w:tabs>
                <w:tab w:val="left" w:pos="-108"/>
                <w:tab w:val="left" w:pos="0"/>
              </w:tabs>
              <w:spacing w:line="276" w:lineRule="auto"/>
              <w:jc w:val="center"/>
              <w:rPr>
                <w:rFonts w:asciiTheme="majorBidi" w:hAnsiTheme="majorBidi" w:cstheme="majorBidi"/>
                <w:color w:val="000000"/>
                <w:sz w:val="24"/>
                <w:szCs w:val="24"/>
              </w:rPr>
            </w:pPr>
            <w:r w:rsidRPr="00021BCC">
              <w:rPr>
                <w:rFonts w:asciiTheme="majorBidi" w:hAnsiTheme="majorBidi" w:cstheme="majorBidi"/>
                <w:color w:val="000000"/>
                <w:sz w:val="24"/>
                <w:szCs w:val="24"/>
              </w:rPr>
              <w:t>5</w:t>
            </w:r>
          </w:p>
        </w:tc>
        <w:tc>
          <w:tcPr>
            <w:tcW w:w="3060" w:type="dxa"/>
            <w:shd w:val="clear" w:color="auto" w:fill="auto"/>
            <w:vAlign w:val="center"/>
          </w:tcPr>
          <w:p w:rsidR="00AC6698" w:rsidRPr="00021BCC" w:rsidRDefault="00AC6698" w:rsidP="00F378C4">
            <w:pPr>
              <w:tabs>
                <w:tab w:val="left" w:pos="-108"/>
                <w:tab w:val="left" w:pos="0"/>
              </w:tabs>
              <w:spacing w:line="276" w:lineRule="auto"/>
              <w:rPr>
                <w:rFonts w:asciiTheme="majorBidi" w:hAnsiTheme="majorBidi" w:cstheme="majorBidi"/>
                <w:color w:val="000000"/>
                <w:sz w:val="24"/>
                <w:szCs w:val="24"/>
              </w:rPr>
            </w:pPr>
            <w:r w:rsidRPr="00021BCC">
              <w:rPr>
                <w:rFonts w:asciiTheme="majorBidi" w:hAnsiTheme="majorBidi" w:cstheme="majorBidi"/>
                <w:color w:val="000000"/>
                <w:sz w:val="24"/>
                <w:szCs w:val="24"/>
              </w:rPr>
              <w:t>Kejaksaan Negeri Sumbawa</w:t>
            </w:r>
          </w:p>
        </w:tc>
        <w:tc>
          <w:tcPr>
            <w:tcW w:w="189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color w:val="000000"/>
                <w:sz w:val="24"/>
                <w:szCs w:val="24"/>
              </w:rPr>
            </w:pPr>
            <w:r w:rsidRPr="00021BCC">
              <w:rPr>
                <w:rFonts w:asciiTheme="majorBidi" w:hAnsiTheme="majorBidi" w:cstheme="majorBidi"/>
                <w:color w:val="000000"/>
                <w:sz w:val="24"/>
                <w:szCs w:val="24"/>
              </w:rPr>
              <w:t>29</w:t>
            </w:r>
          </w:p>
        </w:tc>
        <w:tc>
          <w:tcPr>
            <w:tcW w:w="180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color w:val="000000"/>
                <w:sz w:val="24"/>
                <w:szCs w:val="24"/>
              </w:rPr>
            </w:pPr>
            <w:r w:rsidRPr="00021BCC">
              <w:rPr>
                <w:rFonts w:asciiTheme="majorBidi" w:hAnsiTheme="majorBidi" w:cstheme="majorBidi"/>
                <w:color w:val="000000"/>
                <w:sz w:val="24"/>
                <w:szCs w:val="24"/>
              </w:rPr>
              <w:t>4</w:t>
            </w:r>
          </w:p>
        </w:tc>
        <w:tc>
          <w:tcPr>
            <w:tcW w:w="135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color w:val="000000"/>
                <w:sz w:val="24"/>
                <w:szCs w:val="24"/>
              </w:rPr>
            </w:pPr>
            <w:r w:rsidRPr="00021BCC">
              <w:rPr>
                <w:rFonts w:asciiTheme="majorBidi" w:hAnsiTheme="majorBidi" w:cstheme="majorBidi"/>
                <w:color w:val="000000"/>
                <w:sz w:val="24"/>
                <w:szCs w:val="24"/>
              </w:rPr>
              <w:t>33</w:t>
            </w:r>
          </w:p>
        </w:tc>
      </w:tr>
      <w:tr w:rsidR="00AC6698" w:rsidRPr="00021BCC" w:rsidTr="00F378C4">
        <w:tc>
          <w:tcPr>
            <w:tcW w:w="1080" w:type="dxa"/>
            <w:shd w:val="clear" w:color="auto" w:fill="auto"/>
            <w:vAlign w:val="center"/>
          </w:tcPr>
          <w:p w:rsidR="00AC6698" w:rsidRPr="00021BCC" w:rsidRDefault="00AC6698" w:rsidP="00F378C4">
            <w:pPr>
              <w:tabs>
                <w:tab w:val="left" w:pos="-108"/>
                <w:tab w:val="left" w:pos="0"/>
              </w:tabs>
              <w:spacing w:line="276" w:lineRule="auto"/>
              <w:jc w:val="center"/>
              <w:rPr>
                <w:rFonts w:asciiTheme="majorBidi" w:hAnsiTheme="majorBidi" w:cstheme="majorBidi"/>
                <w:color w:val="000000"/>
                <w:sz w:val="24"/>
                <w:szCs w:val="24"/>
              </w:rPr>
            </w:pPr>
            <w:r w:rsidRPr="00021BCC">
              <w:rPr>
                <w:rFonts w:asciiTheme="majorBidi" w:hAnsiTheme="majorBidi" w:cstheme="majorBidi"/>
                <w:color w:val="000000"/>
                <w:sz w:val="24"/>
                <w:szCs w:val="24"/>
              </w:rPr>
              <w:t>6</w:t>
            </w:r>
          </w:p>
        </w:tc>
        <w:tc>
          <w:tcPr>
            <w:tcW w:w="3060" w:type="dxa"/>
            <w:shd w:val="clear" w:color="auto" w:fill="auto"/>
            <w:vAlign w:val="center"/>
          </w:tcPr>
          <w:p w:rsidR="00AC6698" w:rsidRPr="00021BCC" w:rsidRDefault="00AC6698" w:rsidP="00F378C4">
            <w:pPr>
              <w:tabs>
                <w:tab w:val="left" w:pos="-108"/>
                <w:tab w:val="left" w:pos="0"/>
              </w:tabs>
              <w:spacing w:line="276" w:lineRule="auto"/>
              <w:rPr>
                <w:rFonts w:asciiTheme="majorBidi" w:hAnsiTheme="majorBidi" w:cstheme="majorBidi"/>
                <w:color w:val="000000"/>
                <w:sz w:val="24"/>
                <w:szCs w:val="24"/>
              </w:rPr>
            </w:pPr>
            <w:r w:rsidRPr="00021BCC">
              <w:rPr>
                <w:rFonts w:asciiTheme="majorBidi" w:hAnsiTheme="majorBidi" w:cstheme="majorBidi"/>
                <w:color w:val="000000"/>
                <w:sz w:val="24"/>
                <w:szCs w:val="24"/>
              </w:rPr>
              <w:t>Kejaksaan Negeri Dompu</w:t>
            </w:r>
          </w:p>
        </w:tc>
        <w:tc>
          <w:tcPr>
            <w:tcW w:w="189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color w:val="000000"/>
                <w:sz w:val="24"/>
                <w:szCs w:val="24"/>
              </w:rPr>
            </w:pPr>
            <w:r w:rsidRPr="00021BCC">
              <w:rPr>
                <w:rFonts w:asciiTheme="majorBidi" w:hAnsiTheme="majorBidi" w:cstheme="majorBidi"/>
                <w:color w:val="000000"/>
                <w:sz w:val="24"/>
                <w:szCs w:val="24"/>
              </w:rPr>
              <w:t>20</w:t>
            </w:r>
          </w:p>
        </w:tc>
        <w:tc>
          <w:tcPr>
            <w:tcW w:w="180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color w:val="000000"/>
                <w:sz w:val="24"/>
                <w:szCs w:val="24"/>
              </w:rPr>
            </w:pPr>
            <w:r w:rsidRPr="00021BCC">
              <w:rPr>
                <w:rFonts w:asciiTheme="majorBidi" w:hAnsiTheme="majorBidi" w:cstheme="majorBidi"/>
                <w:color w:val="000000"/>
                <w:sz w:val="24"/>
                <w:szCs w:val="24"/>
              </w:rPr>
              <w:t>8</w:t>
            </w:r>
          </w:p>
        </w:tc>
        <w:tc>
          <w:tcPr>
            <w:tcW w:w="135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color w:val="000000"/>
                <w:sz w:val="24"/>
                <w:szCs w:val="24"/>
              </w:rPr>
            </w:pPr>
            <w:r w:rsidRPr="00021BCC">
              <w:rPr>
                <w:rFonts w:asciiTheme="majorBidi" w:hAnsiTheme="majorBidi" w:cstheme="majorBidi"/>
                <w:color w:val="000000"/>
                <w:sz w:val="24"/>
                <w:szCs w:val="24"/>
              </w:rPr>
              <w:t>28</w:t>
            </w:r>
          </w:p>
        </w:tc>
      </w:tr>
      <w:tr w:rsidR="00AC6698" w:rsidRPr="00021BCC" w:rsidTr="00F378C4">
        <w:tc>
          <w:tcPr>
            <w:tcW w:w="1080" w:type="dxa"/>
            <w:shd w:val="clear" w:color="auto" w:fill="auto"/>
            <w:vAlign w:val="center"/>
          </w:tcPr>
          <w:p w:rsidR="00AC6698" w:rsidRPr="00021BCC" w:rsidRDefault="00AC6698" w:rsidP="00F378C4">
            <w:pPr>
              <w:tabs>
                <w:tab w:val="left" w:pos="-108"/>
                <w:tab w:val="left" w:pos="0"/>
              </w:tabs>
              <w:spacing w:line="276" w:lineRule="auto"/>
              <w:jc w:val="center"/>
              <w:rPr>
                <w:rFonts w:asciiTheme="majorBidi" w:hAnsiTheme="majorBidi" w:cstheme="majorBidi"/>
                <w:color w:val="000000"/>
                <w:sz w:val="24"/>
                <w:szCs w:val="24"/>
              </w:rPr>
            </w:pPr>
            <w:r w:rsidRPr="00021BCC">
              <w:rPr>
                <w:rFonts w:asciiTheme="majorBidi" w:hAnsiTheme="majorBidi" w:cstheme="majorBidi"/>
                <w:color w:val="000000"/>
                <w:sz w:val="24"/>
                <w:szCs w:val="24"/>
              </w:rPr>
              <w:t>7</w:t>
            </w:r>
          </w:p>
        </w:tc>
        <w:tc>
          <w:tcPr>
            <w:tcW w:w="3060" w:type="dxa"/>
            <w:shd w:val="clear" w:color="auto" w:fill="auto"/>
            <w:vAlign w:val="center"/>
          </w:tcPr>
          <w:p w:rsidR="00AC6698" w:rsidRPr="00021BCC" w:rsidRDefault="00AC6698" w:rsidP="00F378C4">
            <w:pPr>
              <w:tabs>
                <w:tab w:val="left" w:pos="-108"/>
                <w:tab w:val="left" w:pos="0"/>
              </w:tabs>
              <w:spacing w:line="276" w:lineRule="auto"/>
              <w:rPr>
                <w:rFonts w:asciiTheme="majorBidi" w:hAnsiTheme="majorBidi" w:cstheme="majorBidi"/>
                <w:color w:val="000000"/>
                <w:sz w:val="24"/>
                <w:szCs w:val="24"/>
              </w:rPr>
            </w:pPr>
            <w:r w:rsidRPr="00021BCC">
              <w:rPr>
                <w:rFonts w:asciiTheme="majorBidi" w:hAnsiTheme="majorBidi" w:cstheme="majorBidi"/>
                <w:color w:val="000000"/>
                <w:sz w:val="24"/>
                <w:szCs w:val="24"/>
              </w:rPr>
              <w:t>Kejaksaan Negeri Bima</w:t>
            </w:r>
          </w:p>
        </w:tc>
        <w:tc>
          <w:tcPr>
            <w:tcW w:w="189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color w:val="000000"/>
                <w:sz w:val="24"/>
                <w:szCs w:val="24"/>
              </w:rPr>
            </w:pPr>
            <w:r w:rsidRPr="00021BCC">
              <w:rPr>
                <w:rFonts w:asciiTheme="majorBidi" w:hAnsiTheme="majorBidi" w:cstheme="majorBidi"/>
                <w:color w:val="000000"/>
                <w:sz w:val="24"/>
                <w:szCs w:val="24"/>
              </w:rPr>
              <w:t>42</w:t>
            </w:r>
          </w:p>
        </w:tc>
        <w:tc>
          <w:tcPr>
            <w:tcW w:w="180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color w:val="000000"/>
                <w:sz w:val="24"/>
                <w:szCs w:val="24"/>
              </w:rPr>
            </w:pPr>
            <w:r w:rsidRPr="00021BCC">
              <w:rPr>
                <w:rFonts w:asciiTheme="majorBidi" w:hAnsiTheme="majorBidi" w:cstheme="majorBidi"/>
                <w:color w:val="000000"/>
                <w:sz w:val="24"/>
                <w:szCs w:val="24"/>
              </w:rPr>
              <w:t>1</w:t>
            </w:r>
          </w:p>
        </w:tc>
        <w:tc>
          <w:tcPr>
            <w:tcW w:w="135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color w:val="000000"/>
                <w:sz w:val="24"/>
                <w:szCs w:val="24"/>
              </w:rPr>
            </w:pPr>
            <w:r w:rsidRPr="00021BCC">
              <w:rPr>
                <w:rFonts w:asciiTheme="majorBidi" w:hAnsiTheme="majorBidi" w:cstheme="majorBidi"/>
                <w:color w:val="000000"/>
                <w:sz w:val="24"/>
                <w:szCs w:val="24"/>
              </w:rPr>
              <w:t>43</w:t>
            </w:r>
          </w:p>
        </w:tc>
      </w:tr>
      <w:tr w:rsidR="00AC6698" w:rsidRPr="00021BCC" w:rsidTr="00F378C4">
        <w:tc>
          <w:tcPr>
            <w:tcW w:w="1080" w:type="dxa"/>
            <w:shd w:val="clear" w:color="auto" w:fill="auto"/>
            <w:vAlign w:val="center"/>
          </w:tcPr>
          <w:p w:rsidR="00AC6698" w:rsidRPr="00021BCC" w:rsidRDefault="00AC6698" w:rsidP="00F378C4">
            <w:pPr>
              <w:tabs>
                <w:tab w:val="left" w:pos="-108"/>
                <w:tab w:val="left" w:pos="0"/>
              </w:tabs>
              <w:spacing w:line="276" w:lineRule="auto"/>
              <w:jc w:val="center"/>
              <w:rPr>
                <w:rFonts w:asciiTheme="majorBidi" w:hAnsiTheme="majorBidi" w:cstheme="majorBidi"/>
                <w:color w:val="000000"/>
                <w:sz w:val="24"/>
                <w:szCs w:val="24"/>
              </w:rPr>
            </w:pPr>
            <w:r w:rsidRPr="00021BCC">
              <w:rPr>
                <w:rFonts w:asciiTheme="majorBidi" w:hAnsiTheme="majorBidi" w:cstheme="majorBidi"/>
                <w:color w:val="000000"/>
                <w:sz w:val="24"/>
                <w:szCs w:val="24"/>
              </w:rPr>
              <w:t>8</w:t>
            </w:r>
          </w:p>
        </w:tc>
        <w:tc>
          <w:tcPr>
            <w:tcW w:w="3060" w:type="dxa"/>
            <w:shd w:val="clear" w:color="auto" w:fill="auto"/>
            <w:vAlign w:val="center"/>
          </w:tcPr>
          <w:p w:rsidR="00AC6698" w:rsidRPr="00021BCC" w:rsidRDefault="00AC6698" w:rsidP="00F378C4">
            <w:pPr>
              <w:tabs>
                <w:tab w:val="left" w:pos="-108"/>
                <w:tab w:val="left" w:pos="0"/>
              </w:tabs>
              <w:spacing w:line="276" w:lineRule="auto"/>
              <w:rPr>
                <w:rFonts w:asciiTheme="majorBidi" w:hAnsiTheme="majorBidi" w:cstheme="majorBidi"/>
                <w:color w:val="000000"/>
                <w:sz w:val="24"/>
                <w:szCs w:val="24"/>
              </w:rPr>
            </w:pPr>
            <w:r w:rsidRPr="00021BCC">
              <w:rPr>
                <w:rFonts w:asciiTheme="majorBidi" w:hAnsiTheme="majorBidi" w:cstheme="majorBidi"/>
                <w:color w:val="000000"/>
                <w:sz w:val="24"/>
                <w:szCs w:val="24"/>
              </w:rPr>
              <w:t>Kejaksaan Negeri Sumbawa Barat</w:t>
            </w:r>
          </w:p>
        </w:tc>
        <w:tc>
          <w:tcPr>
            <w:tcW w:w="189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color w:val="000000"/>
                <w:sz w:val="24"/>
                <w:szCs w:val="24"/>
              </w:rPr>
            </w:pPr>
            <w:r w:rsidRPr="00021BCC">
              <w:rPr>
                <w:rFonts w:asciiTheme="majorBidi" w:hAnsiTheme="majorBidi" w:cstheme="majorBidi"/>
                <w:color w:val="000000"/>
                <w:sz w:val="24"/>
                <w:szCs w:val="24"/>
              </w:rPr>
              <w:t>20</w:t>
            </w:r>
          </w:p>
        </w:tc>
        <w:tc>
          <w:tcPr>
            <w:tcW w:w="180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color w:val="000000"/>
                <w:sz w:val="24"/>
                <w:szCs w:val="24"/>
              </w:rPr>
            </w:pPr>
            <w:r w:rsidRPr="00021BCC">
              <w:rPr>
                <w:rFonts w:asciiTheme="majorBidi" w:hAnsiTheme="majorBidi" w:cstheme="majorBidi"/>
                <w:color w:val="000000"/>
                <w:sz w:val="24"/>
                <w:szCs w:val="24"/>
              </w:rPr>
              <w:t>10</w:t>
            </w:r>
          </w:p>
        </w:tc>
        <w:tc>
          <w:tcPr>
            <w:tcW w:w="1350" w:type="dxa"/>
            <w:shd w:val="clear" w:color="auto" w:fill="auto"/>
            <w:vAlign w:val="center"/>
          </w:tcPr>
          <w:p w:rsidR="00AC6698" w:rsidRPr="00021BCC" w:rsidRDefault="00AC6698" w:rsidP="00F378C4">
            <w:pPr>
              <w:tabs>
                <w:tab w:val="left" w:pos="-108"/>
                <w:tab w:val="left" w:pos="0"/>
              </w:tabs>
              <w:spacing w:line="276" w:lineRule="auto"/>
              <w:ind w:firstLine="630"/>
              <w:rPr>
                <w:rFonts w:asciiTheme="majorBidi" w:hAnsiTheme="majorBidi" w:cstheme="majorBidi"/>
                <w:color w:val="000000"/>
                <w:sz w:val="24"/>
                <w:szCs w:val="24"/>
              </w:rPr>
            </w:pPr>
            <w:r w:rsidRPr="00021BCC">
              <w:rPr>
                <w:rFonts w:asciiTheme="majorBidi" w:hAnsiTheme="majorBidi" w:cstheme="majorBidi"/>
                <w:color w:val="000000"/>
                <w:sz w:val="24"/>
                <w:szCs w:val="24"/>
              </w:rPr>
              <w:t>30</w:t>
            </w:r>
          </w:p>
        </w:tc>
      </w:tr>
      <w:tr w:rsidR="00AC6698" w:rsidRPr="00021BCC" w:rsidTr="00F378C4">
        <w:tc>
          <w:tcPr>
            <w:tcW w:w="1080" w:type="dxa"/>
            <w:shd w:val="clear" w:color="auto" w:fill="auto"/>
            <w:vAlign w:val="center"/>
          </w:tcPr>
          <w:p w:rsidR="00AC6698" w:rsidRPr="00021BCC" w:rsidRDefault="00AC6698" w:rsidP="00F378C4">
            <w:pPr>
              <w:tabs>
                <w:tab w:val="left" w:pos="-108"/>
                <w:tab w:val="left" w:pos="0"/>
              </w:tabs>
              <w:spacing w:line="276" w:lineRule="auto"/>
              <w:ind w:firstLine="630"/>
              <w:jc w:val="center"/>
              <w:rPr>
                <w:rFonts w:asciiTheme="majorBidi" w:hAnsiTheme="majorBidi" w:cstheme="majorBidi"/>
                <w:color w:val="000000"/>
                <w:sz w:val="24"/>
                <w:szCs w:val="24"/>
              </w:rPr>
            </w:pPr>
          </w:p>
        </w:tc>
        <w:tc>
          <w:tcPr>
            <w:tcW w:w="3060" w:type="dxa"/>
            <w:shd w:val="clear" w:color="auto" w:fill="auto"/>
            <w:vAlign w:val="center"/>
          </w:tcPr>
          <w:p w:rsidR="00AC6698" w:rsidRPr="00021BCC" w:rsidRDefault="00AC6698" w:rsidP="00F378C4">
            <w:pPr>
              <w:tabs>
                <w:tab w:val="left" w:pos="-108"/>
                <w:tab w:val="left" w:pos="0"/>
              </w:tabs>
              <w:spacing w:line="276" w:lineRule="auto"/>
              <w:ind w:firstLine="630"/>
              <w:rPr>
                <w:rFonts w:asciiTheme="majorBidi" w:hAnsiTheme="majorBidi" w:cstheme="majorBidi"/>
                <w:b/>
                <w:bCs/>
                <w:color w:val="000000"/>
                <w:sz w:val="24"/>
                <w:szCs w:val="24"/>
              </w:rPr>
            </w:pPr>
            <w:r w:rsidRPr="00021BCC">
              <w:rPr>
                <w:rFonts w:asciiTheme="majorBidi" w:hAnsiTheme="majorBidi" w:cstheme="majorBidi"/>
                <w:b/>
                <w:bCs/>
                <w:color w:val="000000"/>
                <w:sz w:val="24"/>
                <w:szCs w:val="24"/>
              </w:rPr>
              <w:t>Total :</w:t>
            </w:r>
          </w:p>
        </w:tc>
        <w:tc>
          <w:tcPr>
            <w:tcW w:w="189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b/>
                <w:bCs/>
                <w:color w:val="000000"/>
                <w:sz w:val="24"/>
                <w:szCs w:val="24"/>
              </w:rPr>
            </w:pPr>
            <w:r w:rsidRPr="00021BCC">
              <w:rPr>
                <w:rFonts w:asciiTheme="majorBidi" w:hAnsiTheme="majorBidi" w:cstheme="majorBidi"/>
                <w:b/>
                <w:bCs/>
                <w:color w:val="000000"/>
                <w:sz w:val="24"/>
                <w:szCs w:val="24"/>
              </w:rPr>
              <w:t>361</w:t>
            </w:r>
          </w:p>
        </w:tc>
        <w:tc>
          <w:tcPr>
            <w:tcW w:w="1800" w:type="dxa"/>
            <w:shd w:val="clear" w:color="auto" w:fill="auto"/>
          </w:tcPr>
          <w:p w:rsidR="00AC6698" w:rsidRPr="00021BCC" w:rsidRDefault="00AC6698" w:rsidP="00F378C4">
            <w:pPr>
              <w:tabs>
                <w:tab w:val="left" w:pos="-108"/>
                <w:tab w:val="left" w:pos="0"/>
              </w:tabs>
              <w:adjustRightInd w:val="0"/>
              <w:spacing w:line="276" w:lineRule="auto"/>
              <w:ind w:firstLine="630"/>
              <w:rPr>
                <w:rFonts w:asciiTheme="majorBidi" w:hAnsiTheme="majorBidi" w:cstheme="majorBidi"/>
                <w:b/>
                <w:bCs/>
                <w:color w:val="000000"/>
                <w:sz w:val="24"/>
                <w:szCs w:val="24"/>
              </w:rPr>
            </w:pPr>
            <w:r w:rsidRPr="00021BCC">
              <w:rPr>
                <w:rFonts w:asciiTheme="majorBidi" w:hAnsiTheme="majorBidi" w:cstheme="majorBidi"/>
                <w:b/>
                <w:bCs/>
                <w:color w:val="000000"/>
                <w:sz w:val="24"/>
                <w:szCs w:val="24"/>
              </w:rPr>
              <w:t>120</w:t>
            </w:r>
          </w:p>
        </w:tc>
        <w:tc>
          <w:tcPr>
            <w:tcW w:w="1350" w:type="dxa"/>
            <w:shd w:val="clear" w:color="auto" w:fill="auto"/>
            <w:vAlign w:val="center"/>
          </w:tcPr>
          <w:p w:rsidR="00AC6698" w:rsidRPr="00021BCC" w:rsidRDefault="00AC6698" w:rsidP="00F378C4">
            <w:pPr>
              <w:tabs>
                <w:tab w:val="left" w:pos="-108"/>
                <w:tab w:val="left" w:pos="0"/>
              </w:tabs>
              <w:spacing w:line="276" w:lineRule="auto"/>
              <w:ind w:firstLine="630"/>
              <w:rPr>
                <w:rFonts w:asciiTheme="majorBidi" w:hAnsiTheme="majorBidi" w:cstheme="majorBidi"/>
                <w:b/>
                <w:bCs/>
                <w:color w:val="000000"/>
                <w:sz w:val="24"/>
                <w:szCs w:val="24"/>
              </w:rPr>
            </w:pPr>
            <w:r w:rsidRPr="00021BCC">
              <w:rPr>
                <w:rFonts w:asciiTheme="majorBidi" w:hAnsiTheme="majorBidi" w:cstheme="majorBidi"/>
                <w:b/>
                <w:bCs/>
                <w:color w:val="000000"/>
                <w:sz w:val="24"/>
                <w:szCs w:val="24"/>
              </w:rPr>
              <w:t>479</w:t>
            </w:r>
          </w:p>
        </w:tc>
      </w:tr>
    </w:tbl>
    <w:p w:rsidR="00AC6698" w:rsidRPr="00021BCC" w:rsidRDefault="00AC6698" w:rsidP="00AC6698">
      <w:pPr>
        <w:adjustRightInd w:val="0"/>
        <w:spacing w:line="276" w:lineRule="auto"/>
        <w:ind w:firstLine="630"/>
        <w:jc w:val="center"/>
        <w:rPr>
          <w:rFonts w:asciiTheme="majorBidi" w:hAnsiTheme="majorBidi" w:cstheme="majorBidi"/>
          <w:i/>
          <w:iCs/>
          <w:color w:val="000000"/>
          <w:sz w:val="24"/>
          <w:szCs w:val="24"/>
        </w:rPr>
      </w:pPr>
    </w:p>
    <w:p w:rsidR="00AC6698" w:rsidRPr="00021BCC" w:rsidRDefault="00AC6698" w:rsidP="00E558AC">
      <w:pPr>
        <w:tabs>
          <w:tab w:val="left" w:pos="540"/>
        </w:tabs>
        <w:spacing w:line="360" w:lineRule="auto"/>
        <w:ind w:right="41" w:firstLine="630"/>
        <w:jc w:val="both"/>
        <w:rPr>
          <w:rFonts w:asciiTheme="majorBidi" w:hAnsiTheme="majorBidi" w:cstheme="majorBidi"/>
          <w:sz w:val="24"/>
          <w:szCs w:val="24"/>
        </w:rPr>
      </w:pPr>
      <w:r w:rsidRPr="00021BCC">
        <w:rPr>
          <w:rFonts w:asciiTheme="majorBidi" w:hAnsiTheme="majorBidi" w:cstheme="majorBidi"/>
          <w:sz w:val="24"/>
          <w:szCs w:val="24"/>
        </w:rPr>
        <w:t xml:space="preserve">Dari tabel di atas menunjukkan bahwa dari jumlah pegawai seluruhnya di Lingkungan Wilayah Kejaksaan Tinggi Nusa Tenggara Barat sebanyak 479 pegawai yang terdiri dari penggunaan jasa layanan perbankan konvensional sebanyak 361 pegawai dan penggunaan jasa layanan perbankan Bank Syariah Indonesia (BSI) sebanyak 120 pegawai atau sekitar 25 persen (%) dari jumlah pegawai seluruhnya, ini bisa diartikan banyak pegawai Kejaksaan yang </w:t>
      </w:r>
      <w:r w:rsidRPr="00021BCC">
        <w:rPr>
          <w:rFonts w:asciiTheme="majorBidi" w:hAnsiTheme="majorBidi" w:cstheme="majorBidi"/>
          <w:i/>
          <w:iCs/>
          <w:sz w:val="24"/>
          <w:szCs w:val="24"/>
        </w:rPr>
        <w:t>notabane-</w:t>
      </w:r>
      <w:r w:rsidRPr="00021BCC">
        <w:rPr>
          <w:rFonts w:asciiTheme="majorBidi" w:hAnsiTheme="majorBidi" w:cstheme="majorBidi"/>
          <w:sz w:val="24"/>
          <w:szCs w:val="24"/>
        </w:rPr>
        <w:t xml:space="preserve">nya lembaga penegak hukum yang memang sebelumnya menggunakan bank konvensional untuk melakukan pinjaman secara kredit, tertarik pada Bank Syariah Indonesia terutama melakukan pembiayaan </w:t>
      </w:r>
      <w:r w:rsidRPr="00021BCC">
        <w:rPr>
          <w:rFonts w:asciiTheme="majorBidi" w:hAnsiTheme="majorBidi" w:cstheme="majorBidi"/>
          <w:i/>
          <w:iCs/>
          <w:sz w:val="24"/>
          <w:szCs w:val="24"/>
        </w:rPr>
        <w:t>murabahah</w:t>
      </w:r>
      <w:r w:rsidRPr="00021BCC">
        <w:rPr>
          <w:rFonts w:asciiTheme="majorBidi" w:hAnsiTheme="majorBidi" w:cstheme="majorBidi"/>
          <w:sz w:val="24"/>
          <w:szCs w:val="24"/>
        </w:rPr>
        <w:t xml:space="preserve"> dalam memenuhi kebutuhan. Tampaknya produk </w:t>
      </w:r>
      <w:r w:rsidRPr="00021BCC">
        <w:rPr>
          <w:rFonts w:asciiTheme="majorBidi" w:hAnsiTheme="majorBidi" w:cstheme="majorBidi"/>
          <w:i/>
          <w:iCs/>
          <w:sz w:val="24"/>
          <w:szCs w:val="24"/>
        </w:rPr>
        <w:t>murabahah</w:t>
      </w:r>
      <w:r w:rsidRPr="00021BCC">
        <w:rPr>
          <w:rFonts w:asciiTheme="majorBidi" w:hAnsiTheme="majorBidi" w:cstheme="majorBidi"/>
          <w:sz w:val="24"/>
          <w:szCs w:val="24"/>
        </w:rPr>
        <w:t xml:space="preserve"> pada Bank Syariah Indonesia adalah cara memenuhi kebutuhan pegawai Kejaksaan wilayah hukum Nusa Tenggara Barat. Hal ini membuktikan bahwa sebagaian pegawai memilih </w:t>
      </w:r>
      <w:r w:rsidRPr="00021BCC">
        <w:rPr>
          <w:rFonts w:asciiTheme="majorBidi" w:hAnsiTheme="majorBidi" w:cstheme="majorBidi"/>
          <w:i/>
          <w:iCs/>
          <w:sz w:val="24"/>
          <w:szCs w:val="24"/>
        </w:rPr>
        <w:t>bermurabahah</w:t>
      </w:r>
      <w:r w:rsidRPr="00021BCC">
        <w:rPr>
          <w:rFonts w:asciiTheme="majorBidi" w:hAnsiTheme="majorBidi" w:cstheme="majorBidi"/>
          <w:sz w:val="24"/>
          <w:szCs w:val="24"/>
        </w:rPr>
        <w:t xml:space="preserve"> dikarenakan angsuran yang lebih rendah dan adapula yang memang menghindarkan diri dari apa yang menjadi larangan dalam agama Islam yaitu menghindarkan diri dari </w:t>
      </w:r>
      <w:r w:rsidRPr="00021BCC">
        <w:rPr>
          <w:rFonts w:asciiTheme="majorBidi" w:hAnsiTheme="majorBidi" w:cstheme="majorBidi"/>
          <w:i/>
          <w:iCs/>
          <w:sz w:val="24"/>
          <w:szCs w:val="24"/>
        </w:rPr>
        <w:t>riba</w:t>
      </w:r>
      <w:r w:rsidRPr="00021BCC">
        <w:rPr>
          <w:rFonts w:asciiTheme="majorBidi" w:hAnsiTheme="majorBidi" w:cstheme="majorBidi"/>
          <w:sz w:val="24"/>
          <w:szCs w:val="24"/>
        </w:rPr>
        <w:t xml:space="preserve">, </w:t>
      </w:r>
      <w:r w:rsidRPr="00021BCC">
        <w:rPr>
          <w:rFonts w:asciiTheme="majorBidi" w:hAnsiTheme="majorBidi" w:cstheme="majorBidi"/>
          <w:i/>
          <w:iCs/>
          <w:sz w:val="24"/>
          <w:szCs w:val="24"/>
        </w:rPr>
        <w:t xml:space="preserve">maisir </w:t>
      </w:r>
      <w:r w:rsidRPr="00021BCC">
        <w:rPr>
          <w:rFonts w:asciiTheme="majorBidi" w:hAnsiTheme="majorBidi" w:cstheme="majorBidi"/>
          <w:sz w:val="24"/>
          <w:szCs w:val="24"/>
        </w:rPr>
        <w:t xml:space="preserve">ataupun </w:t>
      </w:r>
      <w:r w:rsidRPr="00021BCC">
        <w:rPr>
          <w:rFonts w:asciiTheme="majorBidi" w:hAnsiTheme="majorBidi" w:cstheme="majorBidi"/>
          <w:i/>
          <w:iCs/>
          <w:sz w:val="24"/>
          <w:szCs w:val="24"/>
        </w:rPr>
        <w:t>gharar.</w:t>
      </w:r>
      <w:r w:rsidRPr="00021BCC">
        <w:rPr>
          <w:rFonts w:asciiTheme="majorBidi" w:hAnsiTheme="majorBidi" w:cstheme="majorBidi"/>
          <w:sz w:val="24"/>
          <w:szCs w:val="24"/>
        </w:rPr>
        <w:t xml:space="preserve"> </w:t>
      </w:r>
    </w:p>
    <w:p w:rsidR="00E558AC" w:rsidRPr="00E558AC" w:rsidRDefault="00E558AC" w:rsidP="00E558AC">
      <w:pPr>
        <w:pStyle w:val="ListParagraph"/>
        <w:widowControl/>
        <w:numPr>
          <w:ilvl w:val="0"/>
          <w:numId w:val="9"/>
        </w:numPr>
        <w:autoSpaceDE/>
        <w:autoSpaceDN/>
        <w:spacing w:before="120" w:after="120" w:line="276" w:lineRule="auto"/>
        <w:ind w:left="270" w:right="41" w:hanging="270"/>
        <w:rPr>
          <w:b/>
          <w:sz w:val="24"/>
          <w:szCs w:val="24"/>
        </w:rPr>
      </w:pPr>
      <w:r w:rsidRPr="00E558AC">
        <w:rPr>
          <w:b/>
          <w:sz w:val="24"/>
          <w:szCs w:val="24"/>
        </w:rPr>
        <w:t>Minat Nasabah/Pegawai Kejaksaan Di Wilayah Hukum Nusa Tenggara Barat  Terhadap Pembiayaan Murabahah Bank Syariah Indonesia</w:t>
      </w:r>
    </w:p>
    <w:p w:rsidR="00E558AC" w:rsidRPr="00021BCC" w:rsidRDefault="00E558AC" w:rsidP="00E558AC">
      <w:pPr>
        <w:spacing w:line="360" w:lineRule="auto"/>
        <w:ind w:right="43" w:firstLine="630"/>
        <w:jc w:val="both"/>
        <w:rPr>
          <w:sz w:val="24"/>
          <w:szCs w:val="24"/>
        </w:rPr>
      </w:pPr>
      <w:r w:rsidRPr="00021BCC">
        <w:rPr>
          <w:sz w:val="24"/>
          <w:szCs w:val="24"/>
        </w:rPr>
        <w:t xml:space="preserve">Pengambilan keputusan yang dilakukan oleh pegawai Kejaksaan wilayah hukum Nusa Tenggara Barat, harus memperhatikan beberapa faktor baik eksternal maupun intern antara lain, mutu barang yang baik, promosi yang maksimal, semangat marketing yang bergairah yang dapat meyakinkan konsumen dan pelayanan konsumen yang memuaskkan. Ada empat </w:t>
      </w:r>
      <w:r w:rsidRPr="00021BCC">
        <w:rPr>
          <w:sz w:val="24"/>
          <w:szCs w:val="24"/>
        </w:rPr>
        <w:lastRenderedPageBreak/>
        <w:t xml:space="preserve">kategori keputusan antara lain, keputusan dalam keadaan kepastian </w:t>
      </w:r>
      <w:r w:rsidRPr="00021BCC">
        <w:rPr>
          <w:i/>
          <w:iCs/>
          <w:sz w:val="24"/>
          <w:szCs w:val="24"/>
        </w:rPr>
        <w:t>(certainty)</w:t>
      </w:r>
      <w:r w:rsidRPr="00021BCC">
        <w:rPr>
          <w:sz w:val="24"/>
          <w:szCs w:val="24"/>
        </w:rPr>
        <w:t xml:space="preserve">, keputusan dalam keadaan ada resiko </w:t>
      </w:r>
      <w:r w:rsidRPr="00021BCC">
        <w:rPr>
          <w:i/>
          <w:iCs/>
          <w:sz w:val="24"/>
          <w:szCs w:val="24"/>
        </w:rPr>
        <w:t>(risk)</w:t>
      </w:r>
      <w:r w:rsidRPr="00021BCC">
        <w:rPr>
          <w:sz w:val="24"/>
          <w:szCs w:val="24"/>
        </w:rPr>
        <w:t xml:space="preserve">, keputusan dalam keadaan ketidakpastian </w:t>
      </w:r>
      <w:r w:rsidRPr="00021BCC">
        <w:rPr>
          <w:i/>
          <w:iCs/>
          <w:sz w:val="24"/>
          <w:szCs w:val="24"/>
        </w:rPr>
        <w:t>(uncertainty)</w:t>
      </w:r>
      <w:r w:rsidRPr="00021BCC">
        <w:rPr>
          <w:sz w:val="24"/>
          <w:szCs w:val="24"/>
        </w:rPr>
        <w:t xml:space="preserve"> dan keputusan dalam keadaan ada konflik </w:t>
      </w:r>
      <w:r w:rsidRPr="00021BCC">
        <w:rPr>
          <w:i/>
          <w:iCs/>
          <w:sz w:val="24"/>
          <w:szCs w:val="24"/>
        </w:rPr>
        <w:t>(conflict)</w:t>
      </w:r>
      <w:r w:rsidRPr="00021BCC">
        <w:rPr>
          <w:sz w:val="24"/>
          <w:szCs w:val="24"/>
        </w:rPr>
        <w:t>.</w:t>
      </w:r>
      <w:r w:rsidRPr="00F913AF">
        <w:rPr>
          <w:rStyle w:val="FootnoteReference"/>
          <w:sz w:val="20"/>
          <w:szCs w:val="20"/>
        </w:rPr>
        <w:footnoteReference w:id="12"/>
      </w:r>
      <w:r w:rsidRPr="00021BCC">
        <w:rPr>
          <w:sz w:val="24"/>
          <w:szCs w:val="24"/>
        </w:rPr>
        <w:t xml:space="preserve">  Sehingga seiring hal itu, diharapkan minat nasabah untuk memilih bank syariah semakin meningkat.</w:t>
      </w:r>
    </w:p>
    <w:p w:rsidR="00E558AC" w:rsidRPr="00021BCC" w:rsidRDefault="00E558AC" w:rsidP="00E558AC">
      <w:pPr>
        <w:spacing w:line="360" w:lineRule="auto"/>
        <w:ind w:right="41" w:firstLine="630"/>
        <w:jc w:val="both"/>
        <w:rPr>
          <w:color w:val="222222"/>
          <w:sz w:val="24"/>
          <w:szCs w:val="24"/>
        </w:rPr>
      </w:pPr>
      <w:r w:rsidRPr="00021BCC">
        <w:rPr>
          <w:color w:val="222222"/>
          <w:sz w:val="24"/>
          <w:szCs w:val="24"/>
        </w:rPr>
        <w:t xml:space="preserve">Dari pengakuan responden bahwa pembiayaan </w:t>
      </w:r>
      <w:r w:rsidRPr="00021BCC">
        <w:rPr>
          <w:i/>
          <w:iCs/>
          <w:color w:val="222222"/>
          <w:sz w:val="24"/>
          <w:szCs w:val="24"/>
        </w:rPr>
        <w:t>murabahah</w:t>
      </w:r>
      <w:r w:rsidRPr="00021BCC">
        <w:rPr>
          <w:color w:val="222222"/>
          <w:sz w:val="24"/>
          <w:szCs w:val="24"/>
        </w:rPr>
        <w:t xml:space="preserve"> dilakukan dengan proses yang cepat dan memudahkan nasabah, dalam hal ini pegawai Kejaksaan wilayah hukum Nusa Tenggara Barat. Dalam mengenalkan produk </w:t>
      </w:r>
      <w:r w:rsidRPr="00021BCC">
        <w:rPr>
          <w:i/>
          <w:iCs/>
          <w:color w:val="222222"/>
          <w:sz w:val="24"/>
          <w:szCs w:val="24"/>
        </w:rPr>
        <w:t xml:space="preserve">murabahah </w:t>
      </w:r>
      <w:r w:rsidRPr="00021BCC">
        <w:rPr>
          <w:color w:val="222222"/>
          <w:sz w:val="24"/>
          <w:szCs w:val="24"/>
        </w:rPr>
        <w:t>diperlukan keaktifan dari pemasaran pihak bank syariah itu sendiri untuk melakukan penawaran langsung dengan hadir di tengah tengah masyarakat, sebagai contoh pada pegawai Kejaksaan di wilayah hukum Nusa Tenggara Barat yang diamati bahwa pihak pemasaran terjun langsung menawarkan dan mengenalkan keunggulan-keunggulan produk pembiayaan murabahah, selain itu selayaknya jual beli pada umumnya, dapat melakukan penawaran pada harga jual beli yang disepakati oleh pihak Bank Syariah Indonesia dengan nasabah. Keuntungan yang lain dapat terhindar dari sistem bunga berjalan yang dapat merugikan sepihak yang menjadi larangan dari syariat Islam. Hal inilah yang membentuk kepercayaan terhadap Bank Syariah Indonesia.</w:t>
      </w:r>
    </w:p>
    <w:p w:rsidR="00E558AC" w:rsidRPr="00021BCC" w:rsidRDefault="00E558AC" w:rsidP="00E558AC">
      <w:pPr>
        <w:shd w:val="clear" w:color="auto" w:fill="FFFFFF"/>
        <w:tabs>
          <w:tab w:val="left" w:pos="8100"/>
        </w:tabs>
        <w:spacing w:line="360" w:lineRule="auto"/>
        <w:ind w:right="43" w:firstLine="630"/>
        <w:jc w:val="both"/>
        <w:rPr>
          <w:rFonts w:asciiTheme="majorBidi" w:hAnsiTheme="majorBidi" w:cstheme="majorBidi"/>
          <w:sz w:val="24"/>
          <w:szCs w:val="24"/>
        </w:rPr>
      </w:pPr>
      <w:r w:rsidRPr="00021BCC">
        <w:rPr>
          <w:rFonts w:asciiTheme="majorBidi" w:hAnsiTheme="majorBidi" w:cstheme="majorBidi"/>
          <w:sz w:val="24"/>
          <w:szCs w:val="24"/>
        </w:rPr>
        <w:t xml:space="preserve">Munculnya minat pegawai Kejaksaan wilayah hukum Nusa Tenggara Barat dalam melakukan pembiayaan </w:t>
      </w:r>
      <w:r w:rsidRPr="00021BCC">
        <w:rPr>
          <w:rFonts w:asciiTheme="majorBidi" w:hAnsiTheme="majorBidi" w:cstheme="majorBidi"/>
          <w:i/>
          <w:iCs/>
          <w:sz w:val="24"/>
          <w:szCs w:val="24"/>
        </w:rPr>
        <w:t>murabahah</w:t>
      </w:r>
      <w:r w:rsidRPr="00021BCC">
        <w:rPr>
          <w:rFonts w:asciiTheme="majorBidi" w:hAnsiTheme="majorBidi" w:cstheme="majorBidi"/>
          <w:sz w:val="24"/>
          <w:szCs w:val="24"/>
        </w:rPr>
        <w:t xml:space="preserve"> agar terhindar dari unsur </w:t>
      </w:r>
      <w:r w:rsidRPr="00021BCC">
        <w:rPr>
          <w:rFonts w:asciiTheme="majorBidi" w:hAnsiTheme="majorBidi" w:cstheme="majorBidi"/>
          <w:i/>
          <w:iCs/>
          <w:sz w:val="24"/>
          <w:szCs w:val="24"/>
        </w:rPr>
        <w:t>riba</w:t>
      </w:r>
      <w:r w:rsidRPr="00021BCC">
        <w:rPr>
          <w:rFonts w:asciiTheme="majorBidi" w:hAnsiTheme="majorBidi" w:cstheme="majorBidi"/>
          <w:sz w:val="24"/>
          <w:szCs w:val="24"/>
        </w:rPr>
        <w:t xml:space="preserve">, selanjutnya  mengetahui dan memahami bagaimana pedihnya siksa kubur dan larangan dalam kitab suci </w:t>
      </w:r>
      <w:r w:rsidRPr="00021BCC">
        <w:rPr>
          <w:rFonts w:asciiTheme="majorBidi" w:hAnsiTheme="majorBidi" w:cstheme="majorBidi"/>
          <w:i/>
          <w:iCs/>
          <w:sz w:val="24"/>
          <w:szCs w:val="24"/>
        </w:rPr>
        <w:t>Al-Qur`an</w:t>
      </w:r>
      <w:r w:rsidRPr="00021BCC">
        <w:rPr>
          <w:rFonts w:asciiTheme="majorBidi" w:hAnsiTheme="majorBidi" w:cstheme="majorBidi"/>
          <w:sz w:val="24"/>
          <w:szCs w:val="24"/>
        </w:rPr>
        <w:t xml:space="preserve"> dalam melakukan </w:t>
      </w:r>
      <w:r w:rsidRPr="00021BCC">
        <w:rPr>
          <w:rFonts w:asciiTheme="majorBidi" w:hAnsiTheme="majorBidi" w:cstheme="majorBidi"/>
          <w:i/>
          <w:iCs/>
          <w:sz w:val="24"/>
          <w:szCs w:val="24"/>
        </w:rPr>
        <w:t>riba</w:t>
      </w:r>
      <w:r w:rsidRPr="00021BCC">
        <w:rPr>
          <w:rFonts w:asciiTheme="majorBidi" w:hAnsiTheme="majorBidi" w:cstheme="majorBidi"/>
          <w:sz w:val="24"/>
          <w:szCs w:val="24"/>
        </w:rPr>
        <w:t>, keuntungan dan kemudahan dalam pembayaran secara cicilan , yaitu “suatu akad transaksi dengan cara berhutang atau mencicil”, artinya penjual menyerahkan barang yang dijualnya kepada pembeli dengan harga yang disepakati bersama, tetapi pembayaran harganya tidak secara tunai, melainkan ditangguhkan sampai pada waktu yang ditentukan sesuai kesepakatan.</w:t>
      </w:r>
      <w:r>
        <w:rPr>
          <w:rStyle w:val="FootnoteReference"/>
          <w:rFonts w:asciiTheme="majorBidi" w:hAnsiTheme="majorBidi" w:cstheme="majorBidi"/>
          <w:sz w:val="24"/>
          <w:szCs w:val="24"/>
        </w:rPr>
        <w:footnoteReference w:id="13"/>
      </w:r>
      <w:r w:rsidRPr="00021BCC">
        <w:rPr>
          <w:rFonts w:asciiTheme="majorBidi" w:hAnsiTheme="majorBidi" w:cstheme="majorBidi"/>
          <w:sz w:val="24"/>
          <w:szCs w:val="24"/>
        </w:rPr>
        <w:t xml:space="preserve"> sehingga minat itu muncul dan ada keinginan untuk mau belajar agama atau ketauhidan. Seperti yang telah kemukakan bahwa </w:t>
      </w:r>
      <w:r w:rsidRPr="00021BCC">
        <w:rPr>
          <w:rFonts w:asciiTheme="majorBidi" w:hAnsiTheme="majorBidi" w:cstheme="majorBidi"/>
          <w:i/>
          <w:iCs/>
          <w:sz w:val="24"/>
          <w:szCs w:val="24"/>
        </w:rPr>
        <w:t>riba</w:t>
      </w:r>
      <w:r w:rsidRPr="00021BCC">
        <w:rPr>
          <w:rFonts w:asciiTheme="majorBidi" w:hAnsiTheme="majorBidi" w:cstheme="majorBidi"/>
          <w:sz w:val="24"/>
          <w:szCs w:val="24"/>
        </w:rPr>
        <w:t xml:space="preserve"> merupakan tambahan harga pokok pinjaman, besarnya tambahan menurut jangka waktu, dan jumlah pembayaran tambahan berdasarkan kesepakatan yang disepekati.</w:t>
      </w:r>
      <w:r>
        <w:rPr>
          <w:rStyle w:val="FootnoteReference"/>
          <w:rFonts w:asciiTheme="majorBidi" w:hAnsiTheme="majorBidi" w:cstheme="majorBidi"/>
          <w:sz w:val="24"/>
          <w:szCs w:val="24"/>
        </w:rPr>
        <w:footnoteReference w:id="14"/>
      </w:r>
    </w:p>
    <w:p w:rsidR="00E558AC" w:rsidRPr="00021BCC" w:rsidRDefault="00E558AC" w:rsidP="00E558AC">
      <w:pPr>
        <w:shd w:val="clear" w:color="auto" w:fill="FFFFFF"/>
        <w:spacing w:line="360" w:lineRule="auto"/>
        <w:ind w:right="43" w:firstLine="630"/>
        <w:jc w:val="both"/>
        <w:rPr>
          <w:rFonts w:asciiTheme="majorBidi" w:hAnsiTheme="majorBidi" w:cstheme="majorBidi"/>
          <w:sz w:val="24"/>
          <w:szCs w:val="24"/>
        </w:rPr>
      </w:pPr>
      <w:r w:rsidRPr="00021BCC">
        <w:rPr>
          <w:rFonts w:asciiTheme="majorBidi" w:hAnsiTheme="majorBidi" w:cstheme="majorBidi"/>
          <w:sz w:val="24"/>
          <w:szCs w:val="24"/>
        </w:rPr>
        <w:t xml:space="preserve">Selain hal tersebut diatas bahwa kemudahan dalam  melakukan tambahan / </w:t>
      </w:r>
      <w:r w:rsidRPr="00021BCC">
        <w:rPr>
          <w:rFonts w:asciiTheme="majorBidi" w:hAnsiTheme="majorBidi" w:cstheme="majorBidi"/>
          <w:i/>
          <w:iCs/>
          <w:sz w:val="24"/>
          <w:szCs w:val="24"/>
        </w:rPr>
        <w:t>top up</w:t>
      </w:r>
      <w:r w:rsidRPr="00021BCC">
        <w:rPr>
          <w:rFonts w:asciiTheme="majorBidi" w:hAnsiTheme="majorBidi" w:cstheme="majorBidi"/>
          <w:sz w:val="24"/>
          <w:szCs w:val="24"/>
        </w:rPr>
        <w:t xml:space="preserve"> barang dengan akad </w:t>
      </w:r>
      <w:r w:rsidRPr="00021BCC">
        <w:rPr>
          <w:rFonts w:asciiTheme="majorBidi" w:hAnsiTheme="majorBidi" w:cstheme="majorBidi"/>
          <w:i/>
          <w:iCs/>
          <w:sz w:val="24"/>
          <w:szCs w:val="24"/>
        </w:rPr>
        <w:t>Murabahah</w:t>
      </w:r>
      <w:r w:rsidRPr="00021BCC">
        <w:rPr>
          <w:rFonts w:asciiTheme="majorBidi" w:hAnsiTheme="majorBidi" w:cstheme="majorBidi"/>
          <w:sz w:val="24"/>
          <w:szCs w:val="24"/>
        </w:rPr>
        <w:t xml:space="preserve">. Dengan </w:t>
      </w:r>
      <w:r w:rsidRPr="00021BCC">
        <w:rPr>
          <w:rFonts w:asciiTheme="majorBidi" w:hAnsiTheme="majorBidi" w:cstheme="majorBidi"/>
          <w:i/>
          <w:iCs/>
          <w:sz w:val="24"/>
          <w:szCs w:val="24"/>
        </w:rPr>
        <w:t>top up</w:t>
      </w:r>
      <w:r w:rsidRPr="00021BCC">
        <w:rPr>
          <w:rFonts w:asciiTheme="majorBidi" w:hAnsiTheme="majorBidi" w:cstheme="majorBidi"/>
          <w:sz w:val="24"/>
          <w:szCs w:val="24"/>
        </w:rPr>
        <w:t xml:space="preserve"> yang menambah nomor rekening pendebitan </w:t>
      </w:r>
      <w:r w:rsidRPr="00021BCC">
        <w:rPr>
          <w:rFonts w:asciiTheme="majorBidi" w:hAnsiTheme="majorBidi" w:cstheme="majorBidi"/>
          <w:sz w:val="24"/>
          <w:szCs w:val="24"/>
        </w:rPr>
        <w:lastRenderedPageBreak/>
        <w:t xml:space="preserve">dari rekening induk dapat memudahkan dan memotivasi untuk melakukan pelunasan pada akad </w:t>
      </w:r>
      <w:r w:rsidRPr="00021BCC">
        <w:rPr>
          <w:rFonts w:asciiTheme="majorBidi" w:hAnsiTheme="majorBidi" w:cstheme="majorBidi"/>
          <w:i/>
          <w:iCs/>
          <w:sz w:val="24"/>
          <w:szCs w:val="24"/>
        </w:rPr>
        <w:t>Murabahah</w:t>
      </w:r>
      <w:r w:rsidRPr="00021BCC">
        <w:rPr>
          <w:rFonts w:asciiTheme="majorBidi" w:hAnsiTheme="majorBidi" w:cstheme="majorBidi"/>
          <w:sz w:val="24"/>
          <w:szCs w:val="24"/>
        </w:rPr>
        <w:t xml:space="preserve"> yang pertama kali dilakukan. Hal  ini sangat membantu dalam meringankan angsuran berikutnya. Tidak terjadi </w:t>
      </w:r>
      <w:r w:rsidRPr="00021BCC">
        <w:rPr>
          <w:rFonts w:asciiTheme="majorBidi" w:hAnsiTheme="majorBidi" w:cstheme="majorBidi"/>
          <w:i/>
          <w:iCs/>
          <w:sz w:val="24"/>
          <w:szCs w:val="24"/>
        </w:rPr>
        <w:t>penzdoliman</w:t>
      </w:r>
      <w:r w:rsidRPr="00021BCC">
        <w:rPr>
          <w:rFonts w:asciiTheme="majorBidi" w:hAnsiTheme="majorBidi" w:cstheme="majorBidi"/>
          <w:sz w:val="24"/>
          <w:szCs w:val="24"/>
        </w:rPr>
        <w:t xml:space="preserve"> dengan dalam melakukan transaksi pembiayaan </w:t>
      </w:r>
      <w:r w:rsidRPr="00021BCC">
        <w:rPr>
          <w:rFonts w:asciiTheme="majorBidi" w:hAnsiTheme="majorBidi" w:cstheme="majorBidi"/>
          <w:i/>
          <w:iCs/>
          <w:sz w:val="24"/>
          <w:szCs w:val="24"/>
        </w:rPr>
        <w:t>Murabahah</w:t>
      </w:r>
      <w:r w:rsidRPr="00021BCC">
        <w:rPr>
          <w:rFonts w:asciiTheme="majorBidi" w:hAnsiTheme="majorBidi" w:cstheme="majorBidi"/>
          <w:sz w:val="24"/>
          <w:szCs w:val="24"/>
        </w:rPr>
        <w:t xml:space="preserve">. Ini menunjukkan Islam itu </w:t>
      </w:r>
      <w:r w:rsidRPr="00021BCC">
        <w:rPr>
          <w:rFonts w:asciiTheme="majorBidi" w:hAnsiTheme="majorBidi" w:cstheme="majorBidi"/>
          <w:i/>
          <w:iCs/>
          <w:sz w:val="24"/>
          <w:szCs w:val="24"/>
        </w:rPr>
        <w:t>Rahmatan lil`alamin</w:t>
      </w:r>
      <w:r w:rsidRPr="00021BCC">
        <w:rPr>
          <w:rFonts w:asciiTheme="majorBidi" w:hAnsiTheme="majorBidi" w:cstheme="majorBidi"/>
          <w:sz w:val="24"/>
          <w:szCs w:val="24"/>
        </w:rPr>
        <w:t xml:space="preserve">, Islam hadir ditengah kehidupan masyarakat membuktikan kemampuan mewujudkan kedamaian dan kasih sayang bagi sesama manusia mapun alam semesta, termasuk aturan pada bidang ekonomi yang biasa dikenal dengan sebutan </w:t>
      </w:r>
      <w:r w:rsidRPr="00021BCC">
        <w:rPr>
          <w:rFonts w:asciiTheme="majorBidi" w:hAnsiTheme="majorBidi" w:cstheme="majorBidi"/>
          <w:i/>
          <w:iCs/>
          <w:sz w:val="24"/>
          <w:szCs w:val="24"/>
        </w:rPr>
        <w:t>al-muamalah al madiyah</w:t>
      </w:r>
      <w:r w:rsidRPr="00021BCC">
        <w:rPr>
          <w:rFonts w:asciiTheme="majorBidi" w:hAnsiTheme="majorBidi" w:cstheme="majorBidi"/>
          <w:sz w:val="24"/>
          <w:szCs w:val="24"/>
        </w:rPr>
        <w:t xml:space="preserve"> yaitu aturan- aturan tentang pergaulan dan perhubungan manusia mengenai kebutuhan hidupnya dan disebut juga </w:t>
      </w:r>
      <w:r w:rsidRPr="00021BCC">
        <w:rPr>
          <w:rFonts w:asciiTheme="majorBidi" w:hAnsiTheme="majorBidi" w:cstheme="majorBidi"/>
          <w:i/>
          <w:iCs/>
          <w:sz w:val="24"/>
          <w:szCs w:val="24"/>
        </w:rPr>
        <w:t>al-iqtishad</w:t>
      </w:r>
      <w:r w:rsidRPr="00021BCC">
        <w:rPr>
          <w:rFonts w:asciiTheme="majorBidi" w:hAnsiTheme="majorBidi" w:cstheme="majorBidi"/>
          <w:sz w:val="24"/>
          <w:szCs w:val="24"/>
        </w:rPr>
        <w:t xml:space="preserve"> yaitu pengaturan soal-soal penghidupan manusia dengan sehemat- hematnya dan secermat-cermatnya.</w:t>
      </w:r>
      <w:r w:rsidRPr="009C7FA0">
        <w:rPr>
          <w:rStyle w:val="FootnoteReference"/>
          <w:rFonts w:asciiTheme="majorBidi" w:hAnsiTheme="majorBidi" w:cstheme="majorBidi"/>
          <w:sz w:val="20"/>
          <w:szCs w:val="20"/>
        </w:rPr>
        <w:footnoteReference w:id="15"/>
      </w:r>
    </w:p>
    <w:p w:rsidR="00E558AC" w:rsidRPr="00021BCC" w:rsidRDefault="00E558AC" w:rsidP="00E558AC">
      <w:pPr>
        <w:shd w:val="clear" w:color="auto" w:fill="FFFFFF"/>
        <w:spacing w:line="360" w:lineRule="auto"/>
        <w:ind w:right="43" w:firstLine="630"/>
        <w:jc w:val="both"/>
        <w:rPr>
          <w:rFonts w:asciiTheme="majorBidi" w:hAnsiTheme="majorBidi" w:cstheme="majorBidi"/>
          <w:sz w:val="24"/>
          <w:szCs w:val="24"/>
        </w:rPr>
      </w:pPr>
      <w:r w:rsidRPr="00021BCC">
        <w:rPr>
          <w:rFonts w:asciiTheme="majorBidi" w:hAnsiTheme="majorBidi" w:cstheme="majorBidi"/>
          <w:bCs/>
          <w:sz w:val="24"/>
          <w:szCs w:val="24"/>
        </w:rPr>
        <w:t xml:space="preserve">Pegawai Kejaksaan di wilayah hukum Nusa Tenggara Barat merupakan Aparatur Sipil Negara yang diatur oleh undang-undang, termasuk aturan pada penunjukkan jasa layanan perbankan. Dengan diperbolehkannya jasa layanan Bank Syariah Indonesia terhadap Kementerian/Lembaga Pemerintah  menjadi alternatif untuk menghindarkan diri dari </w:t>
      </w:r>
      <w:r w:rsidRPr="00021BCC">
        <w:rPr>
          <w:rFonts w:asciiTheme="majorBidi" w:hAnsiTheme="majorBidi" w:cstheme="majorBidi"/>
          <w:bCs/>
          <w:i/>
          <w:iCs/>
          <w:sz w:val="24"/>
          <w:szCs w:val="24"/>
        </w:rPr>
        <w:t>riba</w:t>
      </w:r>
      <w:r w:rsidRPr="00021BCC">
        <w:rPr>
          <w:rFonts w:asciiTheme="majorBidi" w:hAnsiTheme="majorBidi" w:cstheme="majorBidi"/>
          <w:bCs/>
          <w:sz w:val="24"/>
          <w:szCs w:val="24"/>
        </w:rPr>
        <w:t xml:space="preserve">. Dengan skema </w:t>
      </w:r>
      <w:r w:rsidRPr="00021BCC">
        <w:rPr>
          <w:rFonts w:asciiTheme="majorBidi" w:hAnsiTheme="majorBidi" w:cstheme="majorBidi"/>
          <w:bCs/>
          <w:i/>
          <w:iCs/>
          <w:sz w:val="24"/>
          <w:szCs w:val="24"/>
        </w:rPr>
        <w:t>murabahah</w:t>
      </w:r>
      <w:r w:rsidRPr="00021BCC">
        <w:rPr>
          <w:rFonts w:asciiTheme="majorBidi" w:hAnsiTheme="majorBidi" w:cstheme="majorBidi"/>
          <w:bCs/>
          <w:sz w:val="24"/>
          <w:szCs w:val="24"/>
        </w:rPr>
        <w:t xml:space="preserve">, keuntungan yang didapatkan bank syariah adalah </w:t>
      </w:r>
      <w:r w:rsidRPr="00021BCC">
        <w:rPr>
          <w:rFonts w:asciiTheme="majorBidi" w:hAnsiTheme="majorBidi" w:cstheme="majorBidi"/>
          <w:bCs/>
          <w:i/>
          <w:iCs/>
          <w:sz w:val="24"/>
          <w:szCs w:val="24"/>
        </w:rPr>
        <w:t>margin</w:t>
      </w:r>
      <w:r w:rsidRPr="00021BCC">
        <w:rPr>
          <w:rFonts w:asciiTheme="majorBidi" w:hAnsiTheme="majorBidi" w:cstheme="majorBidi"/>
          <w:bCs/>
          <w:sz w:val="24"/>
          <w:szCs w:val="24"/>
        </w:rPr>
        <w:t xml:space="preserve"> atas transaksi jual, sedangkan keuntungan yang didapatkan bank konvensional adalah bunga atas pinjaman. Pada bank konvensional, dengan bermodal pinjaman uang yang diterimanya, nasabah membeli barang, jasa atau lainnya, selanjutnya nasabah melunasinya. Hal ini berbeda dengan transaksi pada Bank Syariah Indonesia, agar terjadi jual beli, nasabah memesan barang terlebih dahulu kepada Bank Syariah Indonesia. Dengan dasar pesanan nasabah, Bank Syariah Indonesia membeli barang barang kepada penyedia. Setelah barang milik bank syariah, dilakukan transaksi jual beli dengan akad </w:t>
      </w:r>
      <w:r w:rsidRPr="00021BCC">
        <w:rPr>
          <w:rFonts w:asciiTheme="majorBidi" w:hAnsiTheme="majorBidi" w:cstheme="majorBidi"/>
          <w:bCs/>
          <w:i/>
          <w:iCs/>
          <w:sz w:val="24"/>
          <w:szCs w:val="24"/>
        </w:rPr>
        <w:t>murabahah</w:t>
      </w:r>
      <w:r w:rsidRPr="00021BCC">
        <w:rPr>
          <w:rFonts w:asciiTheme="majorBidi" w:hAnsiTheme="majorBidi" w:cstheme="majorBidi"/>
          <w:bCs/>
          <w:sz w:val="24"/>
          <w:szCs w:val="24"/>
        </w:rPr>
        <w:t xml:space="preserve">. Keuntungan atas jual beli </w:t>
      </w:r>
      <w:r w:rsidRPr="00021BCC">
        <w:rPr>
          <w:rFonts w:asciiTheme="majorBidi" w:hAnsiTheme="majorBidi" w:cstheme="majorBidi"/>
          <w:bCs/>
          <w:i/>
          <w:iCs/>
          <w:sz w:val="24"/>
          <w:szCs w:val="24"/>
        </w:rPr>
        <w:t>murabahah</w:t>
      </w:r>
      <w:r w:rsidRPr="00021BCC">
        <w:rPr>
          <w:rFonts w:asciiTheme="majorBidi" w:hAnsiTheme="majorBidi" w:cstheme="majorBidi"/>
          <w:bCs/>
          <w:sz w:val="24"/>
          <w:szCs w:val="24"/>
        </w:rPr>
        <w:t xml:space="preserve"> itu disebut </w:t>
      </w:r>
      <w:r w:rsidRPr="00021BCC">
        <w:rPr>
          <w:rFonts w:asciiTheme="majorBidi" w:hAnsiTheme="majorBidi" w:cstheme="majorBidi"/>
          <w:bCs/>
          <w:i/>
          <w:iCs/>
          <w:sz w:val="24"/>
          <w:szCs w:val="24"/>
        </w:rPr>
        <w:t>margin</w:t>
      </w:r>
      <w:r w:rsidRPr="00021BCC">
        <w:rPr>
          <w:rFonts w:asciiTheme="majorBidi" w:hAnsiTheme="majorBidi" w:cstheme="majorBidi"/>
          <w:bCs/>
          <w:sz w:val="24"/>
          <w:szCs w:val="24"/>
        </w:rPr>
        <w:t xml:space="preserve"> yang diperbolehkan dalam Islam dan bukan bunga.</w:t>
      </w:r>
      <w:r w:rsidRPr="009C7FA0">
        <w:rPr>
          <w:rStyle w:val="FootnoteReference"/>
          <w:rFonts w:asciiTheme="majorBidi" w:hAnsiTheme="majorBidi" w:cstheme="majorBidi"/>
          <w:bCs/>
          <w:sz w:val="20"/>
          <w:szCs w:val="20"/>
        </w:rPr>
        <w:footnoteReference w:id="16"/>
      </w:r>
      <w:r w:rsidRPr="00021BCC">
        <w:rPr>
          <w:rFonts w:asciiTheme="majorBidi" w:hAnsiTheme="majorBidi" w:cstheme="majorBidi"/>
          <w:sz w:val="24"/>
          <w:szCs w:val="24"/>
        </w:rPr>
        <w:t xml:space="preserve"> </w:t>
      </w:r>
    </w:p>
    <w:p w:rsidR="00E558AC" w:rsidRPr="00021BCC" w:rsidRDefault="00E558AC" w:rsidP="00E558AC">
      <w:pPr>
        <w:pStyle w:val="FootnoteText"/>
        <w:tabs>
          <w:tab w:val="left" w:pos="8100"/>
        </w:tabs>
        <w:spacing w:line="360" w:lineRule="auto"/>
        <w:ind w:right="43" w:firstLine="630"/>
        <w:jc w:val="both"/>
        <w:rPr>
          <w:rFonts w:asciiTheme="majorBidi" w:hAnsiTheme="majorBidi" w:cstheme="majorBidi"/>
          <w:bCs/>
          <w:sz w:val="24"/>
          <w:szCs w:val="24"/>
        </w:rPr>
      </w:pPr>
      <w:r w:rsidRPr="00021BCC">
        <w:rPr>
          <w:rFonts w:asciiTheme="majorBidi" w:hAnsiTheme="majorBidi" w:cstheme="majorBidi"/>
          <w:bCs/>
          <w:sz w:val="24"/>
          <w:szCs w:val="24"/>
          <w:lang w:val="id-ID"/>
        </w:rPr>
        <w:t xml:space="preserve">Dalam membandingkan pelunasan yang dilakukan pada bank konvensional, bahwa kemudahan pada bank syariah telah diakui lebih ringan dan mudah dimana hanya membayar sisa pokok dan </w:t>
      </w:r>
      <w:r w:rsidRPr="00021BCC">
        <w:rPr>
          <w:rFonts w:asciiTheme="majorBidi" w:hAnsiTheme="majorBidi" w:cstheme="majorBidi"/>
          <w:bCs/>
          <w:i/>
          <w:iCs/>
          <w:sz w:val="24"/>
          <w:szCs w:val="24"/>
          <w:lang w:val="id-ID"/>
        </w:rPr>
        <w:t>margin</w:t>
      </w:r>
      <w:r w:rsidRPr="00021BCC">
        <w:rPr>
          <w:rFonts w:asciiTheme="majorBidi" w:hAnsiTheme="majorBidi" w:cstheme="majorBidi"/>
          <w:bCs/>
          <w:sz w:val="24"/>
          <w:szCs w:val="24"/>
          <w:lang w:val="id-ID"/>
        </w:rPr>
        <w:t xml:space="preserve"> pada bank syariah itu sendiri yang telah disepakati pada akad diawal. Namun menurut Dr. Oni Sahroni mengatakan Jika nasabah dalam transaksi </w:t>
      </w:r>
      <w:r w:rsidRPr="00021BCC">
        <w:rPr>
          <w:rFonts w:asciiTheme="majorBidi" w:hAnsiTheme="majorBidi" w:cstheme="majorBidi"/>
          <w:bCs/>
          <w:i/>
          <w:iCs/>
          <w:sz w:val="24"/>
          <w:szCs w:val="24"/>
          <w:lang w:val="id-ID"/>
        </w:rPr>
        <w:t>murabahah</w:t>
      </w:r>
      <w:r w:rsidRPr="00021BCC">
        <w:rPr>
          <w:rFonts w:asciiTheme="majorBidi" w:hAnsiTheme="majorBidi" w:cstheme="majorBidi"/>
          <w:bCs/>
          <w:sz w:val="24"/>
          <w:szCs w:val="24"/>
          <w:lang w:val="id-ID"/>
        </w:rPr>
        <w:t xml:space="preserve"> melakukan pelunasan pembayaran tepat waktu atau lebih cepat dari waktu yang telah disepakati, Lembaga Keuangan Syariah (LKS)</w:t>
      </w:r>
      <w:r w:rsidRPr="00021BCC">
        <w:rPr>
          <w:rFonts w:asciiTheme="majorBidi" w:hAnsiTheme="majorBidi" w:cstheme="majorBidi"/>
          <w:color w:val="202124"/>
          <w:sz w:val="24"/>
          <w:szCs w:val="24"/>
          <w:shd w:val="clear" w:color="auto" w:fill="FFFFFF"/>
          <w:lang w:val="id-ID"/>
        </w:rPr>
        <w:t xml:space="preserve">, boleh memberikan potongan dari kewajiban pembayaran tersebut, dengan syarat tidak diperjanjikan dalam akad. </w:t>
      </w:r>
      <w:proofErr w:type="spellStart"/>
      <w:r w:rsidRPr="00021BCC">
        <w:rPr>
          <w:rFonts w:asciiTheme="majorBidi" w:hAnsiTheme="majorBidi" w:cstheme="majorBidi"/>
          <w:color w:val="202124"/>
          <w:sz w:val="24"/>
          <w:szCs w:val="24"/>
          <w:shd w:val="clear" w:color="auto" w:fill="FFFFFF"/>
        </w:rPr>
        <w:t>Besar</w:t>
      </w:r>
      <w:proofErr w:type="spellEnd"/>
      <w:r w:rsidRPr="00021BCC">
        <w:rPr>
          <w:rFonts w:asciiTheme="majorBidi" w:hAnsiTheme="majorBidi" w:cstheme="majorBidi"/>
          <w:color w:val="202124"/>
          <w:sz w:val="24"/>
          <w:szCs w:val="24"/>
          <w:shd w:val="clear" w:color="auto" w:fill="FFFFFF"/>
        </w:rPr>
        <w:t xml:space="preserve"> </w:t>
      </w:r>
      <w:proofErr w:type="spellStart"/>
      <w:r w:rsidRPr="00021BCC">
        <w:rPr>
          <w:rFonts w:asciiTheme="majorBidi" w:hAnsiTheme="majorBidi" w:cstheme="majorBidi"/>
          <w:color w:val="202124"/>
          <w:sz w:val="24"/>
          <w:szCs w:val="24"/>
          <w:shd w:val="clear" w:color="auto" w:fill="FFFFFF"/>
        </w:rPr>
        <w:t>potongan</w:t>
      </w:r>
      <w:proofErr w:type="spellEnd"/>
      <w:r w:rsidRPr="00021BCC">
        <w:rPr>
          <w:rFonts w:asciiTheme="majorBidi" w:hAnsiTheme="majorBidi" w:cstheme="majorBidi"/>
          <w:color w:val="202124"/>
          <w:sz w:val="24"/>
          <w:szCs w:val="24"/>
          <w:shd w:val="clear" w:color="auto" w:fill="FFFFFF"/>
        </w:rPr>
        <w:t xml:space="preserve"> </w:t>
      </w:r>
      <w:proofErr w:type="spellStart"/>
      <w:r w:rsidRPr="00021BCC">
        <w:rPr>
          <w:rFonts w:asciiTheme="majorBidi" w:hAnsiTheme="majorBidi" w:cstheme="majorBidi"/>
          <w:color w:val="202124"/>
          <w:sz w:val="24"/>
          <w:szCs w:val="24"/>
          <w:shd w:val="clear" w:color="auto" w:fill="FFFFFF"/>
        </w:rPr>
        <w:t>telah</w:t>
      </w:r>
      <w:proofErr w:type="spellEnd"/>
      <w:r w:rsidRPr="00021BCC">
        <w:rPr>
          <w:rFonts w:asciiTheme="majorBidi" w:hAnsiTheme="majorBidi" w:cstheme="majorBidi"/>
          <w:color w:val="202124"/>
          <w:sz w:val="24"/>
          <w:szCs w:val="24"/>
          <w:shd w:val="clear" w:color="auto" w:fill="FFFFFF"/>
        </w:rPr>
        <w:t xml:space="preserve"> </w:t>
      </w:r>
      <w:proofErr w:type="spellStart"/>
      <w:r w:rsidRPr="00021BCC">
        <w:rPr>
          <w:rFonts w:asciiTheme="majorBidi" w:hAnsiTheme="majorBidi" w:cstheme="majorBidi"/>
          <w:color w:val="202124"/>
          <w:sz w:val="24"/>
          <w:szCs w:val="24"/>
          <w:shd w:val="clear" w:color="auto" w:fill="FFFFFF"/>
        </w:rPr>
        <w:lastRenderedPageBreak/>
        <w:t>diatur</w:t>
      </w:r>
      <w:proofErr w:type="spellEnd"/>
      <w:r w:rsidRPr="00021BCC">
        <w:rPr>
          <w:rFonts w:asciiTheme="majorBidi" w:hAnsiTheme="majorBidi" w:cstheme="majorBidi"/>
          <w:color w:val="202124"/>
          <w:sz w:val="24"/>
          <w:szCs w:val="24"/>
          <w:shd w:val="clear" w:color="auto" w:fill="FFFFFF"/>
        </w:rPr>
        <w:t xml:space="preserve"> </w:t>
      </w:r>
      <w:proofErr w:type="spellStart"/>
      <w:r w:rsidRPr="00021BCC">
        <w:rPr>
          <w:rFonts w:asciiTheme="majorBidi" w:hAnsiTheme="majorBidi" w:cstheme="majorBidi"/>
          <w:color w:val="202124"/>
          <w:sz w:val="24"/>
          <w:szCs w:val="24"/>
          <w:shd w:val="clear" w:color="auto" w:fill="FFFFFF"/>
        </w:rPr>
        <w:t>sebagaimana</w:t>
      </w:r>
      <w:proofErr w:type="spellEnd"/>
      <w:r w:rsidRPr="00021BCC">
        <w:rPr>
          <w:rFonts w:asciiTheme="majorBidi" w:hAnsiTheme="majorBidi" w:cstheme="majorBidi"/>
          <w:color w:val="202124"/>
          <w:sz w:val="24"/>
          <w:szCs w:val="24"/>
          <w:shd w:val="clear" w:color="auto" w:fill="FFFFFF"/>
        </w:rPr>
        <w:t xml:space="preserve"> </w:t>
      </w:r>
      <w:proofErr w:type="spellStart"/>
      <w:r w:rsidRPr="00021BCC">
        <w:rPr>
          <w:rFonts w:asciiTheme="majorBidi" w:hAnsiTheme="majorBidi" w:cstheme="majorBidi"/>
          <w:color w:val="202124"/>
          <w:sz w:val="24"/>
          <w:szCs w:val="24"/>
          <w:shd w:val="clear" w:color="auto" w:fill="FFFFFF"/>
        </w:rPr>
        <w:t>dimaksud</w:t>
      </w:r>
      <w:proofErr w:type="spellEnd"/>
      <w:r w:rsidRPr="00021BCC">
        <w:rPr>
          <w:rFonts w:asciiTheme="majorBidi" w:hAnsiTheme="majorBidi" w:cstheme="majorBidi"/>
          <w:color w:val="202124"/>
          <w:sz w:val="24"/>
          <w:szCs w:val="24"/>
          <w:shd w:val="clear" w:color="auto" w:fill="FFFFFF"/>
        </w:rPr>
        <w:t xml:space="preserve"> </w:t>
      </w:r>
      <w:proofErr w:type="spellStart"/>
      <w:r w:rsidRPr="00021BCC">
        <w:rPr>
          <w:rFonts w:asciiTheme="majorBidi" w:hAnsiTheme="majorBidi" w:cstheme="majorBidi"/>
          <w:color w:val="202124"/>
          <w:sz w:val="24"/>
          <w:szCs w:val="24"/>
          <w:shd w:val="clear" w:color="auto" w:fill="FFFFFF"/>
        </w:rPr>
        <w:t>diatas</w:t>
      </w:r>
      <w:proofErr w:type="spellEnd"/>
      <w:r w:rsidRPr="00021BCC">
        <w:rPr>
          <w:rFonts w:asciiTheme="majorBidi" w:hAnsiTheme="majorBidi" w:cstheme="majorBidi"/>
          <w:color w:val="202124"/>
          <w:sz w:val="24"/>
          <w:szCs w:val="24"/>
          <w:shd w:val="clear" w:color="auto" w:fill="FFFFFF"/>
        </w:rPr>
        <w:t xml:space="preserve"> </w:t>
      </w:r>
      <w:proofErr w:type="spellStart"/>
      <w:r w:rsidRPr="00021BCC">
        <w:rPr>
          <w:rFonts w:asciiTheme="majorBidi" w:hAnsiTheme="majorBidi" w:cstheme="majorBidi"/>
          <w:color w:val="202124"/>
          <w:sz w:val="24"/>
          <w:szCs w:val="24"/>
          <w:shd w:val="clear" w:color="auto" w:fill="FFFFFF"/>
        </w:rPr>
        <w:t>diserahkan</w:t>
      </w:r>
      <w:proofErr w:type="spellEnd"/>
      <w:r w:rsidRPr="00021BCC">
        <w:rPr>
          <w:rFonts w:asciiTheme="majorBidi" w:hAnsiTheme="majorBidi" w:cstheme="majorBidi"/>
          <w:color w:val="202124"/>
          <w:sz w:val="24"/>
          <w:szCs w:val="24"/>
          <w:shd w:val="clear" w:color="auto" w:fill="FFFFFF"/>
        </w:rPr>
        <w:t xml:space="preserve"> </w:t>
      </w:r>
      <w:proofErr w:type="spellStart"/>
      <w:r w:rsidRPr="00021BCC">
        <w:rPr>
          <w:rFonts w:asciiTheme="majorBidi" w:hAnsiTheme="majorBidi" w:cstheme="majorBidi"/>
          <w:color w:val="202124"/>
          <w:sz w:val="24"/>
          <w:szCs w:val="24"/>
          <w:shd w:val="clear" w:color="auto" w:fill="FFFFFF"/>
        </w:rPr>
        <w:t>pada</w:t>
      </w:r>
      <w:proofErr w:type="spellEnd"/>
      <w:r w:rsidRPr="00021BCC">
        <w:rPr>
          <w:rFonts w:asciiTheme="majorBidi" w:hAnsiTheme="majorBidi" w:cstheme="majorBidi"/>
          <w:color w:val="202124"/>
          <w:sz w:val="24"/>
          <w:szCs w:val="24"/>
          <w:shd w:val="clear" w:color="auto" w:fill="FFFFFF"/>
        </w:rPr>
        <w:t xml:space="preserve"> </w:t>
      </w:r>
      <w:proofErr w:type="spellStart"/>
      <w:r w:rsidRPr="00021BCC">
        <w:rPr>
          <w:rFonts w:asciiTheme="majorBidi" w:hAnsiTheme="majorBidi" w:cstheme="majorBidi"/>
          <w:color w:val="202124"/>
          <w:sz w:val="24"/>
          <w:szCs w:val="24"/>
          <w:shd w:val="clear" w:color="auto" w:fill="FFFFFF"/>
        </w:rPr>
        <w:t>kebijakan</w:t>
      </w:r>
      <w:proofErr w:type="spellEnd"/>
      <w:r w:rsidRPr="00021BCC">
        <w:rPr>
          <w:rFonts w:asciiTheme="majorBidi" w:hAnsiTheme="majorBidi" w:cstheme="majorBidi"/>
          <w:color w:val="202124"/>
          <w:sz w:val="24"/>
          <w:szCs w:val="24"/>
          <w:shd w:val="clear" w:color="auto" w:fill="FFFFFF"/>
        </w:rPr>
        <w:t xml:space="preserve"> </w:t>
      </w:r>
      <w:proofErr w:type="spellStart"/>
      <w:r w:rsidRPr="00021BCC">
        <w:rPr>
          <w:rFonts w:asciiTheme="majorBidi" w:hAnsiTheme="majorBidi" w:cstheme="majorBidi"/>
          <w:color w:val="202124"/>
          <w:sz w:val="24"/>
          <w:szCs w:val="24"/>
          <w:shd w:val="clear" w:color="auto" w:fill="FFFFFF"/>
        </w:rPr>
        <w:t>dan</w:t>
      </w:r>
      <w:proofErr w:type="spellEnd"/>
      <w:r w:rsidRPr="00021BCC">
        <w:rPr>
          <w:rFonts w:asciiTheme="majorBidi" w:hAnsiTheme="majorBidi" w:cstheme="majorBidi"/>
          <w:color w:val="202124"/>
          <w:sz w:val="24"/>
          <w:szCs w:val="24"/>
          <w:shd w:val="clear" w:color="auto" w:fill="FFFFFF"/>
        </w:rPr>
        <w:t xml:space="preserve"> </w:t>
      </w:r>
      <w:proofErr w:type="spellStart"/>
      <w:r w:rsidRPr="00021BCC">
        <w:rPr>
          <w:rFonts w:asciiTheme="majorBidi" w:hAnsiTheme="majorBidi" w:cstheme="majorBidi"/>
          <w:color w:val="202124"/>
          <w:sz w:val="24"/>
          <w:szCs w:val="24"/>
          <w:shd w:val="clear" w:color="auto" w:fill="FFFFFF"/>
        </w:rPr>
        <w:t>pertimbangan</w:t>
      </w:r>
      <w:proofErr w:type="spellEnd"/>
      <w:r w:rsidRPr="00021BCC">
        <w:rPr>
          <w:rFonts w:asciiTheme="majorBidi" w:hAnsiTheme="majorBidi" w:cstheme="majorBidi"/>
          <w:color w:val="202124"/>
          <w:sz w:val="24"/>
          <w:szCs w:val="24"/>
          <w:shd w:val="clear" w:color="auto" w:fill="FFFFFF"/>
        </w:rPr>
        <w:t xml:space="preserve"> LKS </w:t>
      </w:r>
      <w:proofErr w:type="spellStart"/>
      <w:r w:rsidRPr="00021BCC">
        <w:rPr>
          <w:rFonts w:asciiTheme="majorBidi" w:hAnsiTheme="majorBidi" w:cstheme="majorBidi"/>
          <w:color w:val="202124"/>
          <w:sz w:val="24"/>
          <w:szCs w:val="24"/>
          <w:shd w:val="clear" w:color="auto" w:fill="FFFFFF"/>
        </w:rPr>
        <w:t>sebagaimana</w:t>
      </w:r>
      <w:proofErr w:type="spellEnd"/>
      <w:r w:rsidRPr="00021BCC">
        <w:rPr>
          <w:rFonts w:asciiTheme="majorBidi" w:hAnsiTheme="majorBidi" w:cstheme="majorBidi"/>
          <w:color w:val="202124"/>
          <w:sz w:val="24"/>
          <w:szCs w:val="24"/>
          <w:shd w:val="clear" w:color="auto" w:fill="FFFFFF"/>
        </w:rPr>
        <w:t xml:space="preserve"> </w:t>
      </w:r>
      <w:proofErr w:type="spellStart"/>
      <w:r w:rsidRPr="00021BCC">
        <w:rPr>
          <w:rFonts w:asciiTheme="majorBidi" w:hAnsiTheme="majorBidi" w:cstheme="majorBidi"/>
          <w:color w:val="202124"/>
          <w:sz w:val="24"/>
          <w:szCs w:val="24"/>
          <w:shd w:val="clear" w:color="auto" w:fill="FFFFFF"/>
        </w:rPr>
        <w:t>pada</w:t>
      </w:r>
      <w:proofErr w:type="spellEnd"/>
      <w:r w:rsidRPr="00021BCC">
        <w:rPr>
          <w:rFonts w:asciiTheme="majorBidi" w:hAnsiTheme="majorBidi" w:cstheme="majorBidi"/>
          <w:color w:val="202124"/>
          <w:sz w:val="24"/>
          <w:szCs w:val="24"/>
          <w:shd w:val="clear" w:color="auto" w:fill="FFFFFF"/>
        </w:rPr>
        <w:t xml:space="preserve"> Fatwa DSN MUI </w:t>
      </w:r>
      <w:proofErr w:type="spellStart"/>
      <w:r w:rsidRPr="00021BCC">
        <w:rPr>
          <w:rFonts w:asciiTheme="majorBidi" w:hAnsiTheme="majorBidi" w:cstheme="majorBidi"/>
          <w:color w:val="202124"/>
          <w:sz w:val="24"/>
          <w:szCs w:val="24"/>
          <w:shd w:val="clear" w:color="auto" w:fill="FFFFFF"/>
        </w:rPr>
        <w:t>Nomor</w:t>
      </w:r>
      <w:proofErr w:type="spellEnd"/>
      <w:r w:rsidRPr="00021BCC">
        <w:rPr>
          <w:rFonts w:asciiTheme="majorBidi" w:hAnsiTheme="majorBidi" w:cstheme="majorBidi"/>
          <w:color w:val="202124"/>
          <w:sz w:val="24"/>
          <w:szCs w:val="24"/>
          <w:shd w:val="clear" w:color="auto" w:fill="FFFFFF"/>
        </w:rPr>
        <w:t xml:space="preserve">: 23/DSN-MUI/III/2022 </w:t>
      </w:r>
      <w:proofErr w:type="spellStart"/>
      <w:r w:rsidRPr="00021BCC">
        <w:rPr>
          <w:rFonts w:asciiTheme="majorBidi" w:hAnsiTheme="majorBidi" w:cstheme="majorBidi"/>
          <w:color w:val="202124"/>
          <w:sz w:val="24"/>
          <w:szCs w:val="24"/>
          <w:shd w:val="clear" w:color="auto" w:fill="FFFFFF"/>
        </w:rPr>
        <w:t>tentang</w:t>
      </w:r>
      <w:proofErr w:type="spellEnd"/>
      <w:r w:rsidRPr="00021BCC">
        <w:rPr>
          <w:rFonts w:asciiTheme="majorBidi" w:hAnsiTheme="majorBidi" w:cstheme="majorBidi"/>
          <w:color w:val="202124"/>
          <w:sz w:val="24"/>
          <w:szCs w:val="24"/>
          <w:shd w:val="clear" w:color="auto" w:fill="FFFFFF"/>
        </w:rPr>
        <w:t xml:space="preserve"> </w:t>
      </w:r>
      <w:proofErr w:type="spellStart"/>
      <w:r w:rsidRPr="00021BCC">
        <w:rPr>
          <w:rFonts w:asciiTheme="majorBidi" w:hAnsiTheme="majorBidi" w:cstheme="majorBidi"/>
          <w:color w:val="202124"/>
          <w:sz w:val="24"/>
          <w:szCs w:val="24"/>
          <w:shd w:val="clear" w:color="auto" w:fill="FFFFFF"/>
        </w:rPr>
        <w:t>Potongan</w:t>
      </w:r>
      <w:proofErr w:type="spellEnd"/>
      <w:r w:rsidRPr="00021BCC">
        <w:rPr>
          <w:rFonts w:asciiTheme="majorBidi" w:hAnsiTheme="majorBidi" w:cstheme="majorBidi"/>
          <w:color w:val="202124"/>
          <w:sz w:val="24"/>
          <w:szCs w:val="24"/>
          <w:shd w:val="clear" w:color="auto" w:fill="FFFFFF"/>
        </w:rPr>
        <w:t xml:space="preserve"> </w:t>
      </w:r>
      <w:proofErr w:type="spellStart"/>
      <w:r w:rsidRPr="00021BCC">
        <w:rPr>
          <w:rFonts w:asciiTheme="majorBidi" w:hAnsiTheme="majorBidi" w:cstheme="majorBidi"/>
          <w:color w:val="202124"/>
          <w:sz w:val="24"/>
          <w:szCs w:val="24"/>
          <w:shd w:val="clear" w:color="auto" w:fill="FFFFFF"/>
        </w:rPr>
        <w:t>Pelunasan</w:t>
      </w:r>
      <w:proofErr w:type="spellEnd"/>
      <w:r w:rsidRPr="00021BCC">
        <w:rPr>
          <w:rFonts w:asciiTheme="majorBidi" w:hAnsiTheme="majorBidi" w:cstheme="majorBidi"/>
          <w:color w:val="202124"/>
          <w:sz w:val="24"/>
          <w:szCs w:val="24"/>
          <w:shd w:val="clear" w:color="auto" w:fill="FFFFFF"/>
        </w:rPr>
        <w:t xml:space="preserve"> </w:t>
      </w:r>
      <w:proofErr w:type="spellStart"/>
      <w:r w:rsidRPr="00021BCC">
        <w:rPr>
          <w:rFonts w:asciiTheme="majorBidi" w:hAnsiTheme="majorBidi" w:cstheme="majorBidi"/>
          <w:color w:val="202124"/>
          <w:sz w:val="24"/>
          <w:szCs w:val="24"/>
          <w:shd w:val="clear" w:color="auto" w:fill="FFFFFF"/>
        </w:rPr>
        <w:t>dalam</w:t>
      </w:r>
      <w:proofErr w:type="spellEnd"/>
      <w:r w:rsidRPr="00021BCC">
        <w:rPr>
          <w:rFonts w:asciiTheme="majorBidi" w:hAnsiTheme="majorBidi" w:cstheme="majorBidi"/>
          <w:color w:val="202124"/>
          <w:sz w:val="24"/>
          <w:szCs w:val="24"/>
          <w:shd w:val="clear" w:color="auto" w:fill="FFFFFF"/>
        </w:rPr>
        <w:t xml:space="preserve"> </w:t>
      </w:r>
      <w:proofErr w:type="spellStart"/>
      <w:r w:rsidRPr="00021BCC">
        <w:rPr>
          <w:rFonts w:asciiTheme="majorBidi" w:hAnsiTheme="majorBidi" w:cstheme="majorBidi"/>
          <w:color w:val="202124"/>
          <w:sz w:val="24"/>
          <w:szCs w:val="24"/>
          <w:shd w:val="clear" w:color="auto" w:fill="FFFFFF"/>
        </w:rPr>
        <w:t>Murabahah</w:t>
      </w:r>
      <w:proofErr w:type="spellEnd"/>
      <w:r w:rsidRPr="00021BCC">
        <w:rPr>
          <w:rFonts w:asciiTheme="majorBidi" w:hAnsiTheme="majorBidi" w:cstheme="majorBidi"/>
          <w:color w:val="202124"/>
          <w:sz w:val="24"/>
          <w:szCs w:val="24"/>
          <w:shd w:val="clear" w:color="auto" w:fill="FFFFFF"/>
        </w:rPr>
        <w:t>.</w:t>
      </w:r>
      <w:r w:rsidRPr="009C7FA0">
        <w:rPr>
          <w:rStyle w:val="FootnoteReference"/>
          <w:rFonts w:asciiTheme="majorBidi" w:hAnsiTheme="majorBidi" w:cstheme="majorBidi"/>
          <w:color w:val="202124"/>
          <w:shd w:val="clear" w:color="auto" w:fill="FFFFFF"/>
        </w:rPr>
        <w:footnoteReference w:id="17"/>
      </w:r>
      <w:r w:rsidRPr="00021BCC">
        <w:rPr>
          <w:rFonts w:asciiTheme="majorBidi" w:hAnsiTheme="majorBidi" w:cstheme="majorBidi"/>
          <w:bCs/>
          <w:sz w:val="24"/>
          <w:szCs w:val="24"/>
        </w:rPr>
        <w:t xml:space="preserve"> </w:t>
      </w:r>
      <w:proofErr w:type="spellStart"/>
      <w:proofErr w:type="gramStart"/>
      <w:r w:rsidRPr="00021BCC">
        <w:rPr>
          <w:rFonts w:asciiTheme="majorBidi" w:hAnsiTheme="majorBidi" w:cstheme="majorBidi"/>
          <w:bCs/>
          <w:sz w:val="24"/>
          <w:szCs w:val="24"/>
        </w:rPr>
        <w:t>Sebagaimana</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telah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diriwayatkan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Ibnu</w:t>
      </w:r>
      <w:proofErr w:type="spellEnd"/>
      <w:r w:rsidRPr="00021BCC">
        <w:rPr>
          <w:rFonts w:asciiTheme="majorBidi" w:hAnsiTheme="majorBidi" w:cstheme="majorBidi"/>
          <w:bCs/>
          <w:sz w:val="24"/>
          <w:szCs w:val="24"/>
        </w:rPr>
        <w:t xml:space="preserve"> Abbas </w:t>
      </w:r>
      <w:proofErr w:type="spellStart"/>
      <w:r w:rsidRPr="00021BCC">
        <w:rPr>
          <w:rFonts w:asciiTheme="majorBidi" w:hAnsiTheme="majorBidi" w:cstheme="majorBidi"/>
          <w:bCs/>
          <w:sz w:val="24"/>
          <w:szCs w:val="24"/>
        </w:rPr>
        <w:t>dalam</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hadis</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Rasulullah</w:t>
      </w:r>
      <w:proofErr w:type="spellEnd"/>
      <w:r w:rsidRPr="00021BCC">
        <w:rPr>
          <w:rFonts w:asciiTheme="majorBidi" w:hAnsiTheme="majorBidi" w:cstheme="majorBidi"/>
          <w:bCs/>
          <w:sz w:val="24"/>
          <w:szCs w:val="24"/>
        </w:rPr>
        <w:t xml:space="preserve"> SAW, “</w:t>
      </w:r>
      <w:proofErr w:type="spellStart"/>
      <w:r w:rsidRPr="00021BCC">
        <w:rPr>
          <w:rFonts w:asciiTheme="majorBidi" w:hAnsiTheme="majorBidi" w:cstheme="majorBidi"/>
          <w:bCs/>
          <w:sz w:val="24"/>
          <w:szCs w:val="24"/>
        </w:rPr>
        <w:t>Bahwa</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Nabi</w:t>
      </w:r>
      <w:proofErr w:type="spellEnd"/>
      <w:r w:rsidRPr="00021BCC">
        <w:rPr>
          <w:rFonts w:asciiTheme="majorBidi" w:hAnsiTheme="majorBidi" w:cstheme="majorBidi"/>
          <w:bCs/>
          <w:sz w:val="24"/>
          <w:szCs w:val="24"/>
        </w:rPr>
        <w:t xml:space="preserve"> Muhammad </w:t>
      </w:r>
      <w:proofErr w:type="spellStart"/>
      <w:r w:rsidRPr="00021BCC">
        <w:rPr>
          <w:rFonts w:asciiTheme="majorBidi" w:hAnsiTheme="majorBidi" w:cstheme="majorBidi"/>
          <w:bCs/>
          <w:sz w:val="24"/>
          <w:szCs w:val="24"/>
        </w:rPr>
        <w:t>ketika</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beliau</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merintahkan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untuk</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mengusir</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Bani</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Nadhir</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datang</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beberapa</w:t>
      </w:r>
      <w:proofErr w:type="spellEnd"/>
      <w:r w:rsidRPr="00021BCC">
        <w:rPr>
          <w:rFonts w:asciiTheme="majorBidi" w:hAnsiTheme="majorBidi" w:cstheme="majorBidi"/>
          <w:bCs/>
          <w:sz w:val="24"/>
          <w:szCs w:val="24"/>
        </w:rPr>
        <w:t xml:space="preserve"> orang </w:t>
      </w:r>
      <w:proofErr w:type="spellStart"/>
      <w:r w:rsidRPr="00021BCC">
        <w:rPr>
          <w:rFonts w:asciiTheme="majorBidi" w:hAnsiTheme="majorBidi" w:cstheme="majorBidi"/>
          <w:bCs/>
          <w:sz w:val="24"/>
          <w:szCs w:val="24"/>
        </w:rPr>
        <w:t>dari</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mereka</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seraya</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mengatakan</w:t>
      </w:r>
      <w:proofErr w:type="spellEnd"/>
      <w:r w:rsidRPr="00021BCC">
        <w:rPr>
          <w:rFonts w:asciiTheme="majorBidi" w:hAnsiTheme="majorBidi" w:cstheme="majorBidi"/>
          <w:bCs/>
          <w:sz w:val="24"/>
          <w:szCs w:val="24"/>
        </w:rPr>
        <w:t>, `</w:t>
      </w:r>
      <w:proofErr w:type="spellStart"/>
      <w:r w:rsidRPr="00021BCC">
        <w:rPr>
          <w:rFonts w:asciiTheme="majorBidi" w:hAnsiTheme="majorBidi" w:cstheme="majorBidi"/>
          <w:bCs/>
          <w:sz w:val="24"/>
          <w:szCs w:val="24"/>
        </w:rPr>
        <w:t>Wahai</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Nabiyaallah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sesungguhnya</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engkau</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telah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memerintahkan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untuk</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mengusir</w:t>
      </w:r>
      <w:proofErr w:type="spellEnd"/>
      <w:r w:rsidRPr="00021BCC">
        <w:rPr>
          <w:rFonts w:asciiTheme="majorBidi" w:hAnsiTheme="majorBidi" w:cstheme="majorBidi"/>
          <w:bCs/>
          <w:sz w:val="24"/>
          <w:szCs w:val="24"/>
        </w:rPr>
        <w:t xml:space="preserve"> kami, </w:t>
      </w:r>
      <w:proofErr w:type="spellStart"/>
      <w:r w:rsidRPr="00021BCC">
        <w:rPr>
          <w:rFonts w:asciiTheme="majorBidi" w:hAnsiTheme="majorBidi" w:cstheme="majorBidi"/>
          <w:bCs/>
          <w:sz w:val="24"/>
          <w:szCs w:val="24"/>
        </w:rPr>
        <w:t>sementara</w:t>
      </w:r>
      <w:proofErr w:type="spellEnd"/>
      <w:r w:rsidRPr="00021BCC">
        <w:rPr>
          <w:rFonts w:asciiTheme="majorBidi" w:hAnsiTheme="majorBidi" w:cstheme="majorBidi"/>
          <w:bCs/>
          <w:sz w:val="24"/>
          <w:szCs w:val="24"/>
        </w:rPr>
        <w:t xml:space="preserve"> kami </w:t>
      </w:r>
      <w:proofErr w:type="spellStart"/>
      <w:r w:rsidRPr="00021BCC">
        <w:rPr>
          <w:rFonts w:asciiTheme="majorBidi" w:hAnsiTheme="majorBidi" w:cstheme="majorBidi"/>
          <w:bCs/>
          <w:sz w:val="24"/>
          <w:szCs w:val="24"/>
        </w:rPr>
        <w:t>mempunyai</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piutang</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pada</w:t>
      </w:r>
      <w:proofErr w:type="spellEnd"/>
      <w:r w:rsidRPr="00021BCC">
        <w:rPr>
          <w:rFonts w:asciiTheme="majorBidi" w:hAnsiTheme="majorBidi" w:cstheme="majorBidi"/>
          <w:bCs/>
          <w:sz w:val="24"/>
          <w:szCs w:val="24"/>
        </w:rPr>
        <w:t xml:space="preserve"> orang </w:t>
      </w:r>
      <w:proofErr w:type="spellStart"/>
      <w:r w:rsidRPr="00021BCC">
        <w:rPr>
          <w:rFonts w:asciiTheme="majorBidi" w:hAnsiTheme="majorBidi" w:cstheme="majorBidi"/>
          <w:bCs/>
          <w:sz w:val="24"/>
          <w:szCs w:val="24"/>
        </w:rPr>
        <w:t>orang</w:t>
      </w:r>
      <w:proofErr w:type="spellEnd"/>
      <w:r w:rsidRPr="00021BCC">
        <w:rPr>
          <w:rFonts w:asciiTheme="majorBidi" w:hAnsiTheme="majorBidi" w:cstheme="majorBidi"/>
          <w:bCs/>
          <w:sz w:val="24"/>
          <w:szCs w:val="24"/>
        </w:rPr>
        <w:t xml:space="preserve"> yang </w:t>
      </w:r>
      <w:proofErr w:type="spellStart"/>
      <w:r w:rsidRPr="00021BCC">
        <w:rPr>
          <w:rFonts w:asciiTheme="majorBidi" w:hAnsiTheme="majorBidi" w:cstheme="majorBidi"/>
          <w:bCs/>
          <w:sz w:val="24"/>
          <w:szCs w:val="24"/>
        </w:rPr>
        <w:t>belum</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jatuh</w:t>
      </w:r>
      <w:proofErr w:type="spellEnd"/>
      <w:r w:rsidRPr="00021BCC">
        <w:rPr>
          <w:rFonts w:asciiTheme="majorBidi" w:hAnsiTheme="majorBidi" w:cstheme="majorBidi"/>
          <w:bCs/>
          <w:sz w:val="24"/>
          <w:szCs w:val="24"/>
        </w:rPr>
        <w:t xml:space="preserve"> tempo`, </w:t>
      </w:r>
      <w:proofErr w:type="spellStart"/>
      <w:r w:rsidRPr="00021BCC">
        <w:rPr>
          <w:rFonts w:asciiTheme="majorBidi" w:hAnsiTheme="majorBidi" w:cstheme="majorBidi"/>
          <w:bCs/>
          <w:sz w:val="24"/>
          <w:szCs w:val="24"/>
        </w:rPr>
        <w:t>maka</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Rasulullah</w:t>
      </w:r>
      <w:proofErr w:type="spellEnd"/>
      <w:r w:rsidRPr="00021BCC">
        <w:rPr>
          <w:rFonts w:asciiTheme="majorBidi" w:hAnsiTheme="majorBidi" w:cstheme="majorBidi"/>
          <w:bCs/>
          <w:sz w:val="24"/>
          <w:szCs w:val="24"/>
        </w:rPr>
        <w:t xml:space="preserve"> SAW </w:t>
      </w:r>
      <w:proofErr w:type="spellStart"/>
      <w:r w:rsidRPr="00021BCC">
        <w:rPr>
          <w:rFonts w:asciiTheme="majorBidi" w:hAnsiTheme="majorBidi" w:cstheme="majorBidi"/>
          <w:bCs/>
          <w:sz w:val="24"/>
          <w:szCs w:val="24"/>
        </w:rPr>
        <w:t>berkata</w:t>
      </w:r>
      <w:proofErr w:type="spellEnd"/>
      <w:r w:rsidRPr="00021BCC">
        <w:rPr>
          <w:rFonts w:asciiTheme="majorBidi" w:hAnsiTheme="majorBidi" w:cstheme="majorBidi"/>
          <w:bCs/>
          <w:sz w:val="24"/>
          <w:szCs w:val="24"/>
        </w:rPr>
        <w:t>, `</w:t>
      </w:r>
      <w:proofErr w:type="spellStart"/>
      <w:r w:rsidRPr="00021BCC">
        <w:rPr>
          <w:rFonts w:asciiTheme="majorBidi" w:hAnsiTheme="majorBidi" w:cstheme="majorBidi"/>
          <w:bCs/>
          <w:sz w:val="24"/>
          <w:szCs w:val="24"/>
        </w:rPr>
        <w:t>berilah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keringan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dan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tagihlah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lebih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cepat</w:t>
      </w:r>
      <w:proofErr w:type="spellEnd"/>
      <w:r w:rsidRPr="00021BCC">
        <w:rPr>
          <w:rFonts w:asciiTheme="majorBidi" w:hAnsiTheme="majorBidi" w:cstheme="majorBidi"/>
          <w:bCs/>
          <w:sz w:val="24"/>
          <w:szCs w:val="24"/>
        </w:rPr>
        <w:t>` (HR al-Hakim).</w:t>
      </w:r>
      <w:proofErr w:type="gramEnd"/>
      <w:r>
        <w:rPr>
          <w:rStyle w:val="FootnoteReference"/>
          <w:rFonts w:asciiTheme="majorBidi" w:hAnsiTheme="majorBidi" w:cstheme="majorBidi"/>
          <w:bCs/>
          <w:sz w:val="24"/>
          <w:szCs w:val="24"/>
        </w:rPr>
        <w:footnoteReference w:id="18"/>
      </w:r>
    </w:p>
    <w:p w:rsidR="00E558AC" w:rsidRDefault="00E558AC" w:rsidP="00E558AC">
      <w:pPr>
        <w:pStyle w:val="FootnoteText"/>
        <w:tabs>
          <w:tab w:val="left" w:pos="8100"/>
        </w:tabs>
        <w:spacing w:line="360" w:lineRule="auto"/>
        <w:ind w:right="43" w:firstLine="630"/>
        <w:jc w:val="both"/>
        <w:rPr>
          <w:rFonts w:asciiTheme="majorBidi" w:hAnsiTheme="majorBidi" w:cstheme="majorBidi"/>
          <w:bCs/>
          <w:sz w:val="24"/>
          <w:szCs w:val="24"/>
        </w:rPr>
      </w:pPr>
      <w:proofErr w:type="spellStart"/>
      <w:r w:rsidRPr="00021BCC">
        <w:rPr>
          <w:rFonts w:asciiTheme="majorBidi" w:hAnsiTheme="majorBidi" w:cstheme="majorBidi"/>
          <w:bCs/>
          <w:sz w:val="24"/>
          <w:szCs w:val="24"/>
        </w:rPr>
        <w:t>Dengan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mengetahui</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perbedaan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antara</w:t>
      </w:r>
      <w:proofErr w:type="spellEnd"/>
      <w:r w:rsidRPr="00021BCC">
        <w:rPr>
          <w:rFonts w:asciiTheme="majorBidi" w:hAnsiTheme="majorBidi" w:cstheme="majorBidi"/>
          <w:bCs/>
          <w:sz w:val="24"/>
          <w:szCs w:val="24"/>
        </w:rPr>
        <w:t xml:space="preserve"> bank </w:t>
      </w:r>
      <w:proofErr w:type="spellStart"/>
      <w:r w:rsidRPr="00021BCC">
        <w:rPr>
          <w:rFonts w:asciiTheme="majorBidi" w:hAnsiTheme="majorBidi" w:cstheme="majorBidi"/>
          <w:bCs/>
          <w:sz w:val="24"/>
          <w:szCs w:val="24"/>
        </w:rPr>
        <w:t>konvensional</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dengan</w:t>
      </w:r>
      <w:proofErr w:type="spellEnd"/>
      <w:r w:rsidRPr="00021BCC">
        <w:rPr>
          <w:rFonts w:asciiTheme="majorBidi" w:hAnsiTheme="majorBidi" w:cstheme="majorBidi"/>
          <w:bCs/>
          <w:sz w:val="24"/>
          <w:szCs w:val="24"/>
        </w:rPr>
        <w:t xml:space="preserve"> bank </w:t>
      </w:r>
      <w:proofErr w:type="spellStart"/>
      <w:r w:rsidRPr="00021BCC">
        <w:rPr>
          <w:rFonts w:asciiTheme="majorBidi" w:hAnsiTheme="majorBidi" w:cstheme="majorBidi"/>
          <w:bCs/>
          <w:sz w:val="24"/>
          <w:szCs w:val="24"/>
        </w:rPr>
        <w:t>syariah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bisa</w:t>
      </w:r>
      <w:proofErr w:type="spellEnd"/>
      <w:r w:rsidRPr="00021BCC">
        <w:rPr>
          <w:rFonts w:asciiTheme="majorBidi" w:hAnsiTheme="majorBidi" w:cstheme="majorBidi"/>
          <w:bCs/>
          <w:sz w:val="24"/>
          <w:szCs w:val="24"/>
        </w:rPr>
        <w:t xml:space="preserve"> </w:t>
      </w:r>
      <w:proofErr w:type="spellStart"/>
      <w:proofErr w:type="gramStart"/>
      <w:r w:rsidRPr="00021BCC">
        <w:rPr>
          <w:rFonts w:asciiTheme="majorBidi" w:hAnsiTheme="majorBidi" w:cstheme="majorBidi"/>
          <w:bCs/>
          <w:sz w:val="24"/>
          <w:szCs w:val="24"/>
        </w:rPr>
        <w:t>dikatakan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timbulnya</w:t>
      </w:r>
      <w:proofErr w:type="spellEnd"/>
      <w:proofErr w:type="gram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minat</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nasabah</w:t>
      </w:r>
      <w:proofErr w:type="spellEnd"/>
      <w:r w:rsidRPr="00021BCC">
        <w:rPr>
          <w:rFonts w:asciiTheme="majorBidi" w:hAnsiTheme="majorBidi" w:cstheme="majorBidi"/>
          <w:bCs/>
          <w:sz w:val="24"/>
          <w:szCs w:val="24"/>
        </w:rPr>
        <w:t>/</w:t>
      </w:r>
      <w:proofErr w:type="spellStart"/>
      <w:r w:rsidRPr="00021BCC">
        <w:rPr>
          <w:rFonts w:asciiTheme="majorBidi" w:hAnsiTheme="majorBidi" w:cstheme="majorBidi"/>
          <w:bCs/>
          <w:sz w:val="24"/>
          <w:szCs w:val="24"/>
        </w:rPr>
        <w:t>pegawai</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Kejaksaan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wilayah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hukum</w:t>
      </w:r>
      <w:proofErr w:type="spellEnd"/>
      <w:r w:rsidRPr="00021BCC">
        <w:rPr>
          <w:rFonts w:asciiTheme="majorBidi" w:hAnsiTheme="majorBidi" w:cstheme="majorBidi"/>
          <w:bCs/>
          <w:sz w:val="24"/>
          <w:szCs w:val="24"/>
        </w:rPr>
        <w:t xml:space="preserve"> Nusa Tenggara Barat </w:t>
      </w:r>
      <w:proofErr w:type="spellStart"/>
      <w:r w:rsidRPr="00021BCC">
        <w:rPr>
          <w:rFonts w:asciiTheme="majorBidi" w:hAnsiTheme="majorBidi" w:cstheme="majorBidi"/>
          <w:bCs/>
          <w:sz w:val="24"/>
          <w:szCs w:val="24"/>
        </w:rPr>
        <w:t>mengambil</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salah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satu</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keputusan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untuk</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melakukan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pembiayaan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i/>
          <w:iCs/>
          <w:sz w:val="24"/>
          <w:szCs w:val="24"/>
        </w:rPr>
        <w:t>murabahah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Dalam</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pengajuan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pembiayaan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i/>
          <w:iCs/>
          <w:sz w:val="24"/>
          <w:szCs w:val="24"/>
        </w:rPr>
        <w:t>murabahah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diketahui</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beberapa</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tahapannya</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yaitu</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nasabah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mengajukan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pembiayaan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i/>
          <w:iCs/>
          <w:sz w:val="24"/>
          <w:szCs w:val="24"/>
        </w:rPr>
        <w:t>murabahah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persetujuan</w:t>
      </w:r>
      <w:proofErr w:type="spellEnd"/>
      <w:r w:rsidRPr="00021BCC">
        <w:rPr>
          <w:rFonts w:asciiTheme="majorBidi" w:hAnsiTheme="majorBidi" w:cstheme="majorBidi"/>
          <w:bCs/>
          <w:sz w:val="24"/>
          <w:szCs w:val="24"/>
        </w:rPr>
        <w:t xml:space="preserve"> bank </w:t>
      </w:r>
      <w:proofErr w:type="spellStart"/>
      <w:r w:rsidRPr="00021BCC">
        <w:rPr>
          <w:rFonts w:asciiTheme="majorBidi" w:hAnsiTheme="majorBidi" w:cstheme="majorBidi"/>
          <w:bCs/>
          <w:sz w:val="24"/>
          <w:szCs w:val="24"/>
        </w:rPr>
        <w:t>atas</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pengajuan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pembiayaan</w:t>
      </w:r>
      <w:proofErr w:type="spellEnd"/>
      <w:r w:rsidRPr="00021BCC">
        <w:rPr>
          <w:rFonts w:asciiTheme="majorBidi" w:hAnsiTheme="majorBidi" w:cstheme="majorBidi"/>
          <w:bCs/>
          <w:sz w:val="24"/>
          <w:szCs w:val="24"/>
        </w:rPr>
        <w:t xml:space="preserve">, bank </w:t>
      </w:r>
      <w:proofErr w:type="spellStart"/>
      <w:r w:rsidRPr="00021BCC">
        <w:rPr>
          <w:rFonts w:asciiTheme="majorBidi" w:hAnsiTheme="majorBidi" w:cstheme="majorBidi"/>
          <w:bCs/>
          <w:sz w:val="24"/>
          <w:szCs w:val="24"/>
        </w:rPr>
        <w:t>syariah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sebagai</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penjual</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telah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memiliki</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barang</w:t>
      </w:r>
      <w:proofErr w:type="spellEnd"/>
      <w:r w:rsidRPr="00021BCC">
        <w:rPr>
          <w:rFonts w:asciiTheme="majorBidi" w:hAnsiTheme="majorBidi" w:cstheme="majorBidi"/>
          <w:bCs/>
          <w:sz w:val="24"/>
          <w:szCs w:val="24"/>
        </w:rPr>
        <w:t xml:space="preserve"> yang </w:t>
      </w:r>
      <w:proofErr w:type="spellStart"/>
      <w:r w:rsidRPr="00021BCC">
        <w:rPr>
          <w:rFonts w:asciiTheme="majorBidi" w:hAnsiTheme="majorBidi" w:cstheme="majorBidi"/>
          <w:bCs/>
          <w:sz w:val="24"/>
          <w:szCs w:val="24"/>
        </w:rPr>
        <w:t>telah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dipesan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oleh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nasabah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akad</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i/>
          <w:iCs/>
          <w:sz w:val="24"/>
          <w:szCs w:val="24"/>
        </w:rPr>
        <w:t>murabahah</w:t>
      </w:r>
      <w:proofErr w:type="spellEnd"/>
      <w:r w:rsidRPr="00021BCC">
        <w:rPr>
          <w:rFonts w:asciiTheme="majorBidi" w:hAnsiTheme="majorBidi" w:cstheme="majorBidi"/>
          <w:bCs/>
          <w:sz w:val="24"/>
          <w:szCs w:val="24"/>
        </w:rPr>
        <w:t xml:space="preserve"> yang </w:t>
      </w:r>
      <w:proofErr w:type="spellStart"/>
      <w:r w:rsidRPr="00021BCC">
        <w:rPr>
          <w:rFonts w:asciiTheme="majorBidi" w:hAnsiTheme="majorBidi" w:cstheme="majorBidi"/>
          <w:bCs/>
          <w:sz w:val="24"/>
          <w:szCs w:val="24"/>
        </w:rPr>
        <w:t>isinya</w:t>
      </w:r>
      <w:proofErr w:type="spellEnd"/>
      <w:r w:rsidRPr="00021BCC">
        <w:rPr>
          <w:rFonts w:asciiTheme="majorBidi" w:hAnsiTheme="majorBidi" w:cstheme="majorBidi"/>
          <w:bCs/>
          <w:sz w:val="24"/>
          <w:szCs w:val="24"/>
        </w:rPr>
        <w:t xml:space="preserve"> bank </w:t>
      </w:r>
      <w:proofErr w:type="spellStart"/>
      <w:r w:rsidRPr="00021BCC">
        <w:rPr>
          <w:rFonts w:asciiTheme="majorBidi" w:hAnsiTheme="majorBidi" w:cstheme="majorBidi"/>
          <w:bCs/>
          <w:sz w:val="24"/>
          <w:szCs w:val="24"/>
        </w:rPr>
        <w:t>syariah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menjual</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barang</w:t>
      </w:r>
      <w:proofErr w:type="spellEnd"/>
      <w:r w:rsidRPr="00021BCC">
        <w:rPr>
          <w:rFonts w:asciiTheme="majorBidi" w:hAnsiTheme="majorBidi" w:cstheme="majorBidi"/>
          <w:bCs/>
          <w:sz w:val="24"/>
          <w:szCs w:val="24"/>
        </w:rPr>
        <w:t xml:space="preserve"> yang </w:t>
      </w:r>
      <w:proofErr w:type="spellStart"/>
      <w:r w:rsidRPr="00021BCC">
        <w:rPr>
          <w:rFonts w:asciiTheme="majorBidi" w:hAnsiTheme="majorBidi" w:cstheme="majorBidi"/>
          <w:bCs/>
          <w:sz w:val="24"/>
          <w:szCs w:val="24"/>
        </w:rPr>
        <w:t>sudah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dimilikinya</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kepada</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nasabah</w:t>
      </w:r>
      <w:proofErr w:type="spellEnd"/>
      <w:r w:rsidRPr="00021BCC">
        <w:rPr>
          <w:rFonts w:asciiTheme="majorBidi" w:hAnsiTheme="majorBidi" w:cstheme="majorBidi"/>
          <w:bCs/>
          <w:sz w:val="24"/>
          <w:szCs w:val="24"/>
        </w:rPr>
        <w:t xml:space="preserve">, </w:t>
      </w:r>
      <w:r w:rsidRPr="00021BCC">
        <w:rPr>
          <w:rFonts w:asciiTheme="majorBidi" w:hAnsiTheme="majorBidi" w:cstheme="majorBidi"/>
          <w:bCs/>
          <w:i/>
          <w:iCs/>
          <w:sz w:val="24"/>
          <w:szCs w:val="24"/>
        </w:rPr>
        <w:t>dropping</w:t>
      </w:r>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atau</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pencairan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dana</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dengan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cara</w:t>
      </w:r>
      <w:proofErr w:type="spellEnd"/>
      <w:r w:rsidRPr="00021BCC">
        <w:rPr>
          <w:rFonts w:asciiTheme="majorBidi" w:hAnsiTheme="majorBidi" w:cstheme="majorBidi"/>
          <w:bCs/>
          <w:sz w:val="24"/>
          <w:szCs w:val="24"/>
        </w:rPr>
        <w:t xml:space="preserve"> bank </w:t>
      </w:r>
      <w:proofErr w:type="spellStart"/>
      <w:r w:rsidRPr="00021BCC">
        <w:rPr>
          <w:rFonts w:asciiTheme="majorBidi" w:hAnsiTheme="majorBidi" w:cstheme="majorBidi"/>
          <w:bCs/>
          <w:sz w:val="24"/>
          <w:szCs w:val="24"/>
        </w:rPr>
        <w:t>syariah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mentransfer</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sejumlah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uang</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tertentu</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kepada</w:t>
      </w:r>
      <w:proofErr w:type="spellEnd"/>
      <w:r w:rsidRPr="00021BCC">
        <w:rPr>
          <w:rFonts w:asciiTheme="majorBidi" w:hAnsiTheme="majorBidi" w:cstheme="majorBidi"/>
          <w:bCs/>
          <w:sz w:val="24"/>
          <w:szCs w:val="24"/>
        </w:rPr>
        <w:t xml:space="preserve"> </w:t>
      </w:r>
      <w:r w:rsidRPr="00021BCC">
        <w:rPr>
          <w:rFonts w:asciiTheme="majorBidi" w:hAnsiTheme="majorBidi" w:cstheme="majorBidi"/>
          <w:bCs/>
          <w:i/>
          <w:iCs/>
          <w:sz w:val="24"/>
          <w:szCs w:val="24"/>
        </w:rPr>
        <w:t>supplier</w:t>
      </w:r>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melalui</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rekening</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nasabah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sebagai</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pelunasan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atau</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transaksi</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i/>
          <w:iCs/>
          <w:sz w:val="24"/>
          <w:szCs w:val="24"/>
        </w:rPr>
        <w:t>ijab</w:t>
      </w:r>
      <w:proofErr w:type="spellEnd"/>
      <w:r w:rsidRPr="00021BCC">
        <w:rPr>
          <w:rFonts w:asciiTheme="majorBidi" w:hAnsiTheme="majorBidi" w:cstheme="majorBidi"/>
          <w:bCs/>
          <w:i/>
          <w:iCs/>
          <w:sz w:val="24"/>
          <w:szCs w:val="24"/>
        </w:rPr>
        <w:t xml:space="preserve"> </w:t>
      </w:r>
      <w:proofErr w:type="spellStart"/>
      <w:r w:rsidRPr="00021BCC">
        <w:rPr>
          <w:rFonts w:asciiTheme="majorBidi" w:hAnsiTheme="majorBidi" w:cstheme="majorBidi"/>
          <w:bCs/>
          <w:i/>
          <w:iCs/>
          <w:sz w:val="24"/>
          <w:szCs w:val="24"/>
        </w:rPr>
        <w:t>qabul</w:t>
      </w:r>
      <w:proofErr w:type="spellEnd"/>
      <w:r w:rsidRPr="00021BCC">
        <w:rPr>
          <w:rFonts w:asciiTheme="majorBidi" w:hAnsiTheme="majorBidi" w:cstheme="majorBidi"/>
          <w:bCs/>
          <w:i/>
          <w:iCs/>
          <w:sz w:val="24"/>
          <w:szCs w:val="24"/>
        </w:rPr>
        <w:t xml:space="preserve"> </w:t>
      </w:r>
      <w:r w:rsidRPr="00021BCC">
        <w:rPr>
          <w:rFonts w:asciiTheme="majorBidi" w:hAnsiTheme="majorBidi" w:cstheme="majorBidi"/>
          <w:bCs/>
          <w:sz w:val="24"/>
          <w:szCs w:val="24"/>
        </w:rPr>
        <w:t xml:space="preserve">yang </w:t>
      </w:r>
      <w:proofErr w:type="spellStart"/>
      <w:r w:rsidRPr="00021BCC">
        <w:rPr>
          <w:rFonts w:asciiTheme="majorBidi" w:hAnsiTheme="majorBidi" w:cstheme="majorBidi"/>
          <w:bCs/>
          <w:sz w:val="24"/>
          <w:szCs w:val="24"/>
        </w:rPr>
        <w:t>dilakukan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setelah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wakalah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nasabah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menyerahkan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bukti</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penggunaan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dana</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bukti</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kepemilikan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atau</w:t>
      </w:r>
      <w:proofErr w:type="spellEnd"/>
      <w:r w:rsidRPr="00021BCC">
        <w:rPr>
          <w:rFonts w:asciiTheme="majorBidi" w:hAnsiTheme="majorBidi" w:cstheme="majorBidi"/>
          <w:bCs/>
          <w:sz w:val="24"/>
          <w:szCs w:val="24"/>
        </w:rPr>
        <w:t xml:space="preserve"> </w:t>
      </w:r>
      <w:r w:rsidRPr="00021BCC">
        <w:rPr>
          <w:rFonts w:asciiTheme="majorBidi" w:hAnsiTheme="majorBidi" w:cstheme="majorBidi"/>
          <w:bCs/>
          <w:i/>
          <w:iCs/>
          <w:sz w:val="24"/>
          <w:szCs w:val="24"/>
        </w:rPr>
        <w:t xml:space="preserve">invoice </w:t>
      </w:r>
      <w:proofErr w:type="spellStart"/>
      <w:r w:rsidRPr="00021BCC">
        <w:rPr>
          <w:rFonts w:asciiTheme="majorBidi" w:hAnsiTheme="majorBidi" w:cstheme="majorBidi"/>
          <w:bCs/>
          <w:sz w:val="24"/>
          <w:szCs w:val="24"/>
        </w:rPr>
        <w:t>atas</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barang</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dan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selanjutnya</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nasabah</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membayar</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angsuran</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atas</w:t>
      </w:r>
      <w:proofErr w:type="spellEnd"/>
      <w:r w:rsidRPr="00021BCC">
        <w:rPr>
          <w:rFonts w:asciiTheme="majorBidi" w:hAnsiTheme="majorBidi" w:cstheme="majorBidi"/>
          <w:bCs/>
          <w:sz w:val="24"/>
          <w:szCs w:val="24"/>
        </w:rPr>
        <w:t xml:space="preserve"> </w:t>
      </w:r>
      <w:proofErr w:type="spellStart"/>
      <w:r w:rsidRPr="00021BCC">
        <w:rPr>
          <w:rFonts w:asciiTheme="majorBidi" w:hAnsiTheme="majorBidi" w:cstheme="majorBidi"/>
          <w:bCs/>
          <w:sz w:val="24"/>
          <w:szCs w:val="24"/>
        </w:rPr>
        <w:t>barang</w:t>
      </w:r>
      <w:proofErr w:type="spellEnd"/>
      <w:r w:rsidRPr="00021BCC">
        <w:rPr>
          <w:rFonts w:asciiTheme="majorBidi" w:hAnsiTheme="majorBidi" w:cstheme="majorBidi"/>
          <w:bCs/>
          <w:sz w:val="24"/>
          <w:szCs w:val="24"/>
        </w:rPr>
        <w:t xml:space="preserve"> yang </w:t>
      </w:r>
      <w:proofErr w:type="spellStart"/>
      <w:r w:rsidRPr="00021BCC">
        <w:rPr>
          <w:rFonts w:asciiTheme="majorBidi" w:hAnsiTheme="majorBidi" w:cstheme="majorBidi"/>
          <w:bCs/>
          <w:sz w:val="24"/>
          <w:szCs w:val="24"/>
        </w:rPr>
        <w:t>dibelinya</w:t>
      </w:r>
      <w:proofErr w:type="spellEnd"/>
      <w:r w:rsidRPr="00021BCC">
        <w:rPr>
          <w:rFonts w:asciiTheme="majorBidi" w:hAnsiTheme="majorBidi" w:cstheme="majorBidi"/>
          <w:bCs/>
          <w:sz w:val="24"/>
          <w:szCs w:val="24"/>
        </w:rPr>
        <w:t>.</w:t>
      </w:r>
    </w:p>
    <w:p w:rsidR="005218EA" w:rsidRDefault="00264347" w:rsidP="00F913AF">
      <w:pPr>
        <w:pStyle w:val="Heading1"/>
        <w:numPr>
          <w:ilvl w:val="0"/>
          <w:numId w:val="10"/>
        </w:numPr>
        <w:ind w:left="270" w:hanging="270"/>
        <w:jc w:val="left"/>
      </w:pPr>
      <w:r>
        <w:t>KESIMPULAN</w:t>
      </w:r>
    </w:p>
    <w:p w:rsidR="00F913AF" w:rsidRPr="00F913AF" w:rsidRDefault="00F913AF" w:rsidP="00F913AF">
      <w:pPr>
        <w:pStyle w:val="ListParagraph"/>
        <w:spacing w:line="360" w:lineRule="auto"/>
        <w:ind w:left="0" w:right="43" w:firstLine="720"/>
        <w:rPr>
          <w:sz w:val="24"/>
          <w:szCs w:val="24"/>
        </w:rPr>
      </w:pPr>
      <w:r w:rsidRPr="00F913AF">
        <w:rPr>
          <w:sz w:val="24"/>
          <w:szCs w:val="24"/>
        </w:rPr>
        <w:t xml:space="preserve">Berdasarkan pembahasan sebelumnya, dapat ditarik kesimpulan: </w:t>
      </w:r>
      <w:r w:rsidRPr="00F913AF">
        <w:rPr>
          <w:bCs/>
          <w:sz w:val="24"/>
          <w:szCs w:val="24"/>
        </w:rPr>
        <w:t xml:space="preserve">Dipergunakan untuk investasi pembelian/renovasi rumah, pembelian tanah, pembelian kendaraan dan pembelian barang lainnya secara cicilan pembayaran yang lebih murah dan mudah, dibuktikan bertambahnya nasabah beralih memilih Bank Syariah Indonesia, sebagian pegawai belum mengetahui diperbolehkannya penunjukkan jasa layanan perbankan yaitu bank konvensional dan bank syariah yang bernaung pada BUMN/Pemerintah. Perilaku pegawai/gaya hidup dalam pemenuhan kebutuhan, berusaha untuk meraihnya dan sebagian pegawai memahami syariat serta terhindar dari </w:t>
      </w:r>
      <w:r w:rsidRPr="00F913AF">
        <w:rPr>
          <w:bCs/>
          <w:i/>
          <w:iCs/>
          <w:sz w:val="24"/>
          <w:szCs w:val="24"/>
        </w:rPr>
        <w:t>maisir</w:t>
      </w:r>
      <w:r w:rsidRPr="00F913AF">
        <w:rPr>
          <w:bCs/>
          <w:sz w:val="24"/>
          <w:szCs w:val="24"/>
        </w:rPr>
        <w:t xml:space="preserve">, </w:t>
      </w:r>
      <w:r w:rsidRPr="00F913AF">
        <w:rPr>
          <w:bCs/>
          <w:i/>
          <w:iCs/>
          <w:sz w:val="24"/>
          <w:szCs w:val="24"/>
        </w:rPr>
        <w:t>gharar</w:t>
      </w:r>
      <w:r w:rsidRPr="00F913AF">
        <w:rPr>
          <w:bCs/>
          <w:sz w:val="24"/>
          <w:szCs w:val="24"/>
        </w:rPr>
        <w:t xml:space="preserve">, </w:t>
      </w:r>
      <w:r w:rsidRPr="00F913AF">
        <w:rPr>
          <w:bCs/>
          <w:i/>
          <w:iCs/>
          <w:sz w:val="24"/>
          <w:szCs w:val="24"/>
        </w:rPr>
        <w:t>riba</w:t>
      </w:r>
      <w:r w:rsidRPr="00F913AF">
        <w:rPr>
          <w:bCs/>
          <w:sz w:val="24"/>
          <w:szCs w:val="24"/>
        </w:rPr>
        <w:t xml:space="preserve"> dan </w:t>
      </w:r>
      <w:r w:rsidRPr="00F913AF">
        <w:rPr>
          <w:bCs/>
          <w:i/>
          <w:iCs/>
          <w:sz w:val="24"/>
          <w:szCs w:val="24"/>
        </w:rPr>
        <w:t>batil</w:t>
      </w:r>
      <w:r w:rsidRPr="00F913AF">
        <w:rPr>
          <w:bCs/>
          <w:sz w:val="24"/>
          <w:szCs w:val="24"/>
        </w:rPr>
        <w:t xml:space="preserve">. Melakukan </w:t>
      </w:r>
      <w:r w:rsidRPr="00F913AF">
        <w:rPr>
          <w:bCs/>
          <w:i/>
          <w:iCs/>
          <w:sz w:val="24"/>
          <w:szCs w:val="24"/>
        </w:rPr>
        <w:t>top up</w:t>
      </w:r>
      <w:r w:rsidRPr="00F913AF">
        <w:rPr>
          <w:bCs/>
          <w:sz w:val="24"/>
          <w:szCs w:val="24"/>
        </w:rPr>
        <w:t xml:space="preserve"> dalam pembelian suatu barang yang diinginkan dengan kemampuannya untuk membayar secara cicilan dalam akad pembiayaan </w:t>
      </w:r>
      <w:r w:rsidRPr="00F913AF">
        <w:rPr>
          <w:bCs/>
          <w:i/>
          <w:iCs/>
          <w:sz w:val="24"/>
          <w:szCs w:val="24"/>
        </w:rPr>
        <w:t>murabahah</w:t>
      </w:r>
      <w:r w:rsidRPr="00F913AF">
        <w:rPr>
          <w:bCs/>
          <w:sz w:val="24"/>
          <w:szCs w:val="24"/>
        </w:rPr>
        <w:t xml:space="preserve">. Pembiayaan </w:t>
      </w:r>
      <w:r w:rsidRPr="00F913AF">
        <w:rPr>
          <w:bCs/>
          <w:i/>
          <w:iCs/>
          <w:sz w:val="24"/>
          <w:szCs w:val="24"/>
        </w:rPr>
        <w:t>murabahah</w:t>
      </w:r>
      <w:r w:rsidRPr="00F913AF">
        <w:rPr>
          <w:bCs/>
          <w:sz w:val="24"/>
          <w:szCs w:val="24"/>
        </w:rPr>
        <w:t xml:space="preserve"> menjadi solusi pemenuhan kebutuhan </w:t>
      </w:r>
      <w:r w:rsidRPr="00F913AF">
        <w:rPr>
          <w:bCs/>
          <w:sz w:val="24"/>
          <w:szCs w:val="24"/>
        </w:rPr>
        <w:lastRenderedPageBreak/>
        <w:t xml:space="preserve">primer, kebutuhan sekunder bahkan kebutuhan tersier. </w:t>
      </w:r>
    </w:p>
    <w:p w:rsidR="005218EA" w:rsidRDefault="00F913AF" w:rsidP="00F913AF">
      <w:pPr>
        <w:pStyle w:val="BodyText"/>
        <w:spacing w:line="360" w:lineRule="auto"/>
        <w:ind w:left="0" w:firstLine="720"/>
        <w:rPr>
          <w:sz w:val="36"/>
        </w:rPr>
      </w:pPr>
      <w:r w:rsidRPr="005226A2">
        <w:rPr>
          <w:bCs/>
        </w:rPr>
        <w:t xml:space="preserve">Minat Pegawai semata-mata melihat brosur/harga jual yang lebih rendah yang ditawarkan pihak Bank Syariah Indonesia, penawaran dan promosi harga jual yang cukup rendah saat itu. Layanan yang cepat tanggap dan mudah dalam melakukan akad dan transaksi administrasi pembiayaan </w:t>
      </w:r>
      <w:r w:rsidRPr="005226A2">
        <w:rPr>
          <w:bCs/>
          <w:i/>
          <w:iCs/>
        </w:rPr>
        <w:t>murabahah</w:t>
      </w:r>
      <w:r w:rsidRPr="005226A2">
        <w:rPr>
          <w:bCs/>
        </w:rPr>
        <w:t xml:space="preserve">, dibuktikan dengan pihak BSI yang langsung mendatangi pegawai. Pembiayaan </w:t>
      </w:r>
      <w:r w:rsidRPr="005226A2">
        <w:rPr>
          <w:bCs/>
          <w:i/>
          <w:iCs/>
        </w:rPr>
        <w:t>murabahah</w:t>
      </w:r>
      <w:r w:rsidRPr="005226A2">
        <w:rPr>
          <w:bCs/>
        </w:rPr>
        <w:t xml:space="preserve"> dipahami sebagian pegawai sehingga munculnya minat setelah mendalami atas kelebihan, keuntungan dan kekurangan yang menjadi perbaikan dimasa yang akan datang, tanpa disadari pihak BSI berhasil melakukan </w:t>
      </w:r>
      <w:r w:rsidRPr="005226A2">
        <w:rPr>
          <w:bCs/>
          <w:i/>
          <w:iCs/>
        </w:rPr>
        <w:t>ta`awun</w:t>
      </w:r>
      <w:r w:rsidRPr="005226A2">
        <w:rPr>
          <w:bCs/>
        </w:rPr>
        <w:t xml:space="preserve"> / tolong menolong terutama bagi pegawai muslim yang melakukan pembiayaan </w:t>
      </w:r>
      <w:r w:rsidRPr="005226A2">
        <w:rPr>
          <w:bCs/>
          <w:i/>
          <w:iCs/>
        </w:rPr>
        <w:t>murabahah</w:t>
      </w:r>
      <w:r w:rsidRPr="005226A2">
        <w:rPr>
          <w:bCs/>
        </w:rPr>
        <w:t xml:space="preserve"> tersebut, agar terhindar dari larangan </w:t>
      </w:r>
      <w:r w:rsidRPr="005226A2">
        <w:rPr>
          <w:bCs/>
          <w:i/>
          <w:iCs/>
        </w:rPr>
        <w:t>riba</w:t>
      </w:r>
      <w:r w:rsidRPr="005226A2">
        <w:rPr>
          <w:bCs/>
        </w:rPr>
        <w:t>.</w:t>
      </w:r>
    </w:p>
    <w:p w:rsidR="005218EA" w:rsidRDefault="00264347">
      <w:pPr>
        <w:pStyle w:val="Heading1"/>
        <w:ind w:left="122" w:firstLine="0"/>
      </w:pPr>
      <w:r>
        <w:t>DAFTAR</w:t>
      </w:r>
      <w:r>
        <w:rPr>
          <w:spacing w:val="-4"/>
        </w:rPr>
        <w:t xml:space="preserve"> </w:t>
      </w:r>
      <w:r>
        <w:t>PUSTAKA</w:t>
      </w:r>
    </w:p>
    <w:p w:rsidR="009C7FA0" w:rsidRPr="009C7FA0" w:rsidRDefault="009C7FA0" w:rsidP="009C7FA0">
      <w:pPr>
        <w:adjustRightInd w:val="0"/>
        <w:spacing w:before="120" w:after="120"/>
        <w:ind w:left="480" w:hanging="480"/>
        <w:jc w:val="both"/>
        <w:rPr>
          <w:noProof/>
          <w:sz w:val="24"/>
          <w:szCs w:val="24"/>
        </w:rPr>
      </w:pPr>
      <w:r>
        <w:rPr>
          <w:noProof/>
          <w:sz w:val="24"/>
          <w:szCs w:val="24"/>
        </w:rPr>
        <w:fldChar w:fldCharType="begin" w:fldLock="1"/>
      </w:r>
      <w:r>
        <w:rPr>
          <w:noProof/>
          <w:sz w:val="24"/>
          <w:szCs w:val="24"/>
        </w:rPr>
        <w:instrText xml:space="preserve">ADDIN Mendeley Bibliography CSL_BIBLIOGRAPHY </w:instrText>
      </w:r>
      <w:r>
        <w:rPr>
          <w:noProof/>
          <w:sz w:val="24"/>
          <w:szCs w:val="24"/>
        </w:rPr>
        <w:fldChar w:fldCharType="separate"/>
      </w:r>
      <w:r w:rsidRPr="009C7FA0">
        <w:rPr>
          <w:noProof/>
          <w:sz w:val="24"/>
          <w:szCs w:val="24"/>
        </w:rPr>
        <w:t>Adventage, Ekonomi, Program Studi Akuntansi, Fakultas Ekonomi, and Universitas Darussalam Ambon. “MARGIN DI PERBANKAN SYARIAH Yudhy Muhtar Latuconsina,” 2016.</w:t>
      </w:r>
    </w:p>
    <w:p w:rsidR="009C7FA0" w:rsidRPr="009C7FA0" w:rsidRDefault="009C7FA0" w:rsidP="009C7FA0">
      <w:pPr>
        <w:adjustRightInd w:val="0"/>
        <w:spacing w:before="120" w:after="120"/>
        <w:ind w:left="480" w:hanging="480"/>
        <w:jc w:val="both"/>
        <w:rPr>
          <w:noProof/>
          <w:sz w:val="24"/>
          <w:szCs w:val="24"/>
        </w:rPr>
      </w:pPr>
      <w:r w:rsidRPr="009C7FA0">
        <w:rPr>
          <w:noProof/>
          <w:sz w:val="24"/>
          <w:szCs w:val="24"/>
        </w:rPr>
        <w:t xml:space="preserve">Afrida, Yenti. “Analisis Pembiayaan.” </w:t>
      </w:r>
      <w:r w:rsidRPr="009C7FA0">
        <w:rPr>
          <w:i/>
          <w:iCs/>
          <w:noProof/>
          <w:sz w:val="24"/>
          <w:szCs w:val="24"/>
        </w:rPr>
        <w:t>Jurnal Ekonomi Dan Bisnis Islam (JEBI)</w:t>
      </w:r>
      <w:r w:rsidRPr="009C7FA0">
        <w:rPr>
          <w:noProof/>
          <w:sz w:val="24"/>
          <w:szCs w:val="24"/>
        </w:rPr>
        <w:t xml:space="preserve"> 1 (2016): 15.</w:t>
      </w:r>
    </w:p>
    <w:p w:rsidR="009C7FA0" w:rsidRPr="009C7FA0" w:rsidRDefault="009C7FA0" w:rsidP="009C7FA0">
      <w:pPr>
        <w:adjustRightInd w:val="0"/>
        <w:spacing w:before="120" w:after="120"/>
        <w:ind w:left="480" w:hanging="480"/>
        <w:jc w:val="both"/>
        <w:rPr>
          <w:noProof/>
          <w:sz w:val="24"/>
          <w:szCs w:val="24"/>
        </w:rPr>
      </w:pPr>
      <w:r w:rsidRPr="009C7FA0">
        <w:rPr>
          <w:noProof/>
          <w:sz w:val="24"/>
          <w:szCs w:val="24"/>
        </w:rPr>
        <w:t xml:space="preserve">Andrianto, and M. Anang Firmansyah. “Manajemen Bank Syariah ( Implementasi Teori Dan Praktek ).” </w:t>
      </w:r>
      <w:r w:rsidRPr="009C7FA0">
        <w:rPr>
          <w:i/>
          <w:iCs/>
          <w:noProof/>
          <w:sz w:val="24"/>
          <w:szCs w:val="24"/>
        </w:rPr>
        <w:t>CV. Penerbit Qiara Media</w:t>
      </w:r>
      <w:r w:rsidRPr="009C7FA0">
        <w:rPr>
          <w:noProof/>
          <w:sz w:val="24"/>
          <w:szCs w:val="24"/>
        </w:rPr>
        <w:t>, 2019, 536.</w:t>
      </w:r>
    </w:p>
    <w:p w:rsidR="009C7FA0" w:rsidRPr="009C7FA0" w:rsidRDefault="009C7FA0" w:rsidP="009C7FA0">
      <w:pPr>
        <w:adjustRightInd w:val="0"/>
        <w:spacing w:before="120" w:after="120"/>
        <w:ind w:left="480" w:hanging="480"/>
        <w:jc w:val="both"/>
        <w:rPr>
          <w:noProof/>
          <w:sz w:val="24"/>
          <w:szCs w:val="24"/>
        </w:rPr>
      </w:pPr>
      <w:r w:rsidRPr="009C7FA0">
        <w:rPr>
          <w:noProof/>
          <w:sz w:val="24"/>
          <w:szCs w:val="24"/>
        </w:rPr>
        <w:t xml:space="preserve">Azwar, Saifudin. “Metode Penelitian.” In </w:t>
      </w:r>
      <w:r w:rsidRPr="009C7FA0">
        <w:rPr>
          <w:i/>
          <w:iCs/>
          <w:noProof/>
          <w:sz w:val="24"/>
          <w:szCs w:val="24"/>
        </w:rPr>
        <w:t>Metode Penelitian</w:t>
      </w:r>
      <w:r w:rsidRPr="009C7FA0">
        <w:rPr>
          <w:noProof/>
          <w:sz w:val="24"/>
          <w:szCs w:val="24"/>
        </w:rPr>
        <w:t>, edited by Pustaka Pelajar, 5. Yogyakarta, 2016.</w:t>
      </w:r>
    </w:p>
    <w:p w:rsidR="009C7FA0" w:rsidRPr="009C7FA0" w:rsidRDefault="009C7FA0" w:rsidP="009C7FA0">
      <w:pPr>
        <w:adjustRightInd w:val="0"/>
        <w:spacing w:before="120" w:after="120"/>
        <w:ind w:left="480" w:hanging="480"/>
        <w:jc w:val="both"/>
        <w:rPr>
          <w:noProof/>
          <w:sz w:val="24"/>
          <w:szCs w:val="24"/>
        </w:rPr>
      </w:pPr>
      <w:r w:rsidRPr="009C7FA0">
        <w:rPr>
          <w:noProof/>
          <w:sz w:val="24"/>
          <w:szCs w:val="24"/>
        </w:rPr>
        <w:t xml:space="preserve">Budiantoro, Risanda Alirastra, Riesanda Najmi Sasmita, and Tika Widiastuti. “Sistem Ekonomi (Islam) Dan Pelarangan Riba Dalam Perspektif Historis.” </w:t>
      </w:r>
      <w:r w:rsidRPr="009C7FA0">
        <w:rPr>
          <w:i/>
          <w:iCs/>
          <w:noProof/>
          <w:sz w:val="24"/>
          <w:szCs w:val="24"/>
        </w:rPr>
        <w:t>Jurnal Ilmiah Ekonomi Islam</w:t>
      </w:r>
      <w:r w:rsidRPr="009C7FA0">
        <w:rPr>
          <w:noProof/>
          <w:sz w:val="24"/>
          <w:szCs w:val="24"/>
        </w:rPr>
        <w:t xml:space="preserve"> 4, no. 01 (2018): 1. https://doi.org/10.29040/jiei.v4i1.138.</w:t>
      </w:r>
    </w:p>
    <w:p w:rsidR="009C7FA0" w:rsidRPr="009C7FA0" w:rsidRDefault="009C7FA0" w:rsidP="009C7FA0">
      <w:pPr>
        <w:adjustRightInd w:val="0"/>
        <w:spacing w:before="120" w:after="120"/>
        <w:ind w:left="480" w:hanging="480"/>
        <w:jc w:val="both"/>
        <w:rPr>
          <w:noProof/>
          <w:sz w:val="24"/>
          <w:szCs w:val="24"/>
        </w:rPr>
      </w:pPr>
      <w:r w:rsidRPr="009C7FA0">
        <w:rPr>
          <w:noProof/>
          <w:sz w:val="24"/>
          <w:szCs w:val="24"/>
        </w:rPr>
        <w:t xml:space="preserve">Dewi, Ria Yunita, Yulianeu, Andi Tri Haryono, and Edward Gagah. “Pengaruh Kepercayaan Konsumen, Kemudahan Kualitas Informasi Dan Harga Terhadap Keputusan Pembelian Secara Online (Studi Pada Pengguna Situs Jual Beli Bukalapak.Com).” </w:t>
      </w:r>
      <w:r w:rsidRPr="009C7FA0">
        <w:rPr>
          <w:i/>
          <w:iCs/>
          <w:noProof/>
          <w:sz w:val="24"/>
          <w:szCs w:val="24"/>
        </w:rPr>
        <w:t>Journal of Management</w:t>
      </w:r>
      <w:r w:rsidRPr="009C7FA0">
        <w:rPr>
          <w:noProof/>
          <w:sz w:val="24"/>
          <w:szCs w:val="24"/>
        </w:rPr>
        <w:t xml:space="preserve"> 3, no. 3 (2016): 1–7.</w:t>
      </w:r>
    </w:p>
    <w:p w:rsidR="009C7FA0" w:rsidRPr="009C7FA0" w:rsidRDefault="009C7FA0" w:rsidP="009C7FA0">
      <w:pPr>
        <w:adjustRightInd w:val="0"/>
        <w:spacing w:before="120" w:after="120"/>
        <w:ind w:left="480" w:hanging="480"/>
        <w:jc w:val="both"/>
        <w:rPr>
          <w:noProof/>
          <w:sz w:val="24"/>
          <w:szCs w:val="24"/>
        </w:rPr>
      </w:pPr>
      <w:r w:rsidRPr="009C7FA0">
        <w:rPr>
          <w:noProof/>
          <w:sz w:val="24"/>
          <w:szCs w:val="24"/>
        </w:rPr>
        <w:t>Fraenkel. “Teory Interview” 9, no. 10 (2019): 97.</w:t>
      </w:r>
    </w:p>
    <w:p w:rsidR="009C7FA0" w:rsidRPr="009C7FA0" w:rsidRDefault="009C7FA0" w:rsidP="009C7FA0">
      <w:pPr>
        <w:adjustRightInd w:val="0"/>
        <w:spacing w:before="120" w:after="120"/>
        <w:ind w:left="480" w:hanging="480"/>
        <w:jc w:val="both"/>
        <w:rPr>
          <w:noProof/>
          <w:sz w:val="24"/>
          <w:szCs w:val="24"/>
        </w:rPr>
      </w:pPr>
      <w:r w:rsidRPr="009C7FA0">
        <w:rPr>
          <w:noProof/>
          <w:sz w:val="24"/>
          <w:szCs w:val="24"/>
        </w:rPr>
        <w:t>Harun. “</w:t>
      </w:r>
      <w:r w:rsidRPr="009C7FA0">
        <w:rPr>
          <w:i/>
          <w:iCs/>
          <w:noProof/>
          <w:sz w:val="24"/>
          <w:szCs w:val="24"/>
        </w:rPr>
        <w:t>Riba Menurut Pemikiran M. Quraish Shihab</w:t>
      </w:r>
      <w:r w:rsidRPr="009C7FA0">
        <w:rPr>
          <w:noProof/>
          <w:sz w:val="24"/>
          <w:szCs w:val="24"/>
        </w:rPr>
        <w:t xml:space="preserve">.” </w:t>
      </w:r>
      <w:r w:rsidRPr="009C7FA0">
        <w:rPr>
          <w:i/>
          <w:iCs/>
          <w:noProof/>
          <w:sz w:val="24"/>
          <w:szCs w:val="24"/>
        </w:rPr>
        <w:t>Suhuf</w:t>
      </w:r>
      <w:r w:rsidRPr="009C7FA0">
        <w:rPr>
          <w:noProof/>
          <w:sz w:val="24"/>
          <w:szCs w:val="24"/>
        </w:rPr>
        <w:t xml:space="preserve"> 27, no. Mei (2015): 38–59.</w:t>
      </w:r>
    </w:p>
    <w:p w:rsidR="009C7FA0" w:rsidRPr="009C7FA0" w:rsidRDefault="009C7FA0" w:rsidP="009C7FA0">
      <w:pPr>
        <w:adjustRightInd w:val="0"/>
        <w:spacing w:before="120" w:after="120"/>
        <w:ind w:left="480" w:hanging="480"/>
        <w:jc w:val="both"/>
        <w:rPr>
          <w:noProof/>
          <w:sz w:val="24"/>
          <w:szCs w:val="24"/>
        </w:rPr>
      </w:pPr>
      <w:r w:rsidRPr="009C7FA0">
        <w:rPr>
          <w:noProof/>
          <w:sz w:val="24"/>
          <w:szCs w:val="24"/>
        </w:rPr>
        <w:t xml:space="preserve">Ibrahim. “Metodologi Penelitian Kualitatif.” In </w:t>
      </w:r>
      <w:r w:rsidRPr="009C7FA0">
        <w:rPr>
          <w:i/>
          <w:iCs/>
          <w:noProof/>
          <w:sz w:val="24"/>
          <w:szCs w:val="24"/>
        </w:rPr>
        <w:t>Metodologi Penelitian Kualitatif</w:t>
      </w:r>
      <w:r w:rsidRPr="009C7FA0">
        <w:rPr>
          <w:noProof/>
          <w:sz w:val="24"/>
          <w:szCs w:val="24"/>
        </w:rPr>
        <w:t>, 58. Bandung, 2018.</w:t>
      </w:r>
    </w:p>
    <w:p w:rsidR="009C7FA0" w:rsidRPr="009C7FA0" w:rsidRDefault="009C7FA0" w:rsidP="009C7FA0">
      <w:pPr>
        <w:adjustRightInd w:val="0"/>
        <w:spacing w:before="120" w:after="120"/>
        <w:ind w:left="480" w:hanging="480"/>
        <w:jc w:val="both"/>
        <w:rPr>
          <w:noProof/>
          <w:sz w:val="24"/>
          <w:szCs w:val="24"/>
        </w:rPr>
      </w:pPr>
      <w:r w:rsidRPr="009C7FA0">
        <w:rPr>
          <w:noProof/>
          <w:sz w:val="24"/>
          <w:szCs w:val="24"/>
        </w:rPr>
        <w:t xml:space="preserve">Idri. “Hadis Ekonomi Dalam Perspektif Hadis Nabi.” In </w:t>
      </w:r>
      <w:r w:rsidRPr="009C7FA0">
        <w:rPr>
          <w:i/>
          <w:iCs/>
          <w:noProof/>
          <w:sz w:val="24"/>
          <w:szCs w:val="24"/>
        </w:rPr>
        <w:t>Hadis Ekonomi Dalam Perspektif Hadis Nabi</w:t>
      </w:r>
      <w:r w:rsidRPr="009C7FA0">
        <w:rPr>
          <w:noProof/>
          <w:sz w:val="24"/>
          <w:szCs w:val="24"/>
        </w:rPr>
        <w:t>, edited by Kencana, 2. Jakarta, 2015.</w:t>
      </w:r>
    </w:p>
    <w:p w:rsidR="009C7FA0" w:rsidRPr="009C7FA0" w:rsidRDefault="009C7FA0" w:rsidP="009C7FA0">
      <w:pPr>
        <w:adjustRightInd w:val="0"/>
        <w:spacing w:before="120" w:after="120"/>
        <w:ind w:left="480" w:hanging="480"/>
        <w:jc w:val="both"/>
        <w:rPr>
          <w:noProof/>
          <w:sz w:val="24"/>
          <w:szCs w:val="24"/>
        </w:rPr>
      </w:pPr>
      <w:r w:rsidRPr="009C7FA0">
        <w:rPr>
          <w:noProof/>
          <w:sz w:val="24"/>
          <w:szCs w:val="24"/>
        </w:rPr>
        <w:t xml:space="preserve">Lukman al-Hakim, and Muslihun Muslim. “Muqaranah Fi Al-Mu`amalah.” In </w:t>
      </w:r>
      <w:r w:rsidRPr="009C7FA0">
        <w:rPr>
          <w:i/>
          <w:iCs/>
          <w:noProof/>
          <w:sz w:val="24"/>
          <w:szCs w:val="24"/>
        </w:rPr>
        <w:t>Muqaranah Fi Al-Mu`amalah</w:t>
      </w:r>
      <w:r w:rsidRPr="009C7FA0">
        <w:rPr>
          <w:noProof/>
          <w:sz w:val="24"/>
          <w:szCs w:val="24"/>
        </w:rPr>
        <w:t>, edited by Kurnia Alam Semesta, 43. Yogyakarta, 2010.</w:t>
      </w:r>
    </w:p>
    <w:p w:rsidR="009C7FA0" w:rsidRPr="009C7FA0" w:rsidRDefault="009C7FA0" w:rsidP="009C7FA0">
      <w:pPr>
        <w:adjustRightInd w:val="0"/>
        <w:spacing w:before="120" w:after="120"/>
        <w:ind w:left="480" w:hanging="480"/>
        <w:jc w:val="both"/>
        <w:rPr>
          <w:noProof/>
          <w:sz w:val="24"/>
          <w:szCs w:val="24"/>
        </w:rPr>
      </w:pPr>
      <w:r w:rsidRPr="009C7FA0">
        <w:rPr>
          <w:noProof/>
          <w:sz w:val="24"/>
          <w:szCs w:val="24"/>
        </w:rPr>
        <w:t xml:space="preserve">Mendari, Anastasia Sri. “Aplikasi Teori Hierarki Hebutuhan Maslow Dalam Meningkatkan Motivasi Belajar Mahasiswa.” </w:t>
      </w:r>
      <w:r w:rsidRPr="009C7FA0">
        <w:rPr>
          <w:i/>
          <w:iCs/>
          <w:noProof/>
          <w:sz w:val="24"/>
          <w:szCs w:val="24"/>
        </w:rPr>
        <w:t>Widya Warta</w:t>
      </w:r>
      <w:r w:rsidRPr="009C7FA0">
        <w:rPr>
          <w:noProof/>
          <w:sz w:val="24"/>
          <w:szCs w:val="24"/>
        </w:rPr>
        <w:t xml:space="preserve"> 34, no. 1 (2010): 82–91.</w:t>
      </w:r>
    </w:p>
    <w:p w:rsidR="009C7FA0" w:rsidRPr="009C7FA0" w:rsidRDefault="009C7FA0" w:rsidP="009C7FA0">
      <w:pPr>
        <w:adjustRightInd w:val="0"/>
        <w:spacing w:before="120" w:after="120"/>
        <w:ind w:left="480" w:hanging="480"/>
        <w:jc w:val="both"/>
        <w:rPr>
          <w:noProof/>
          <w:sz w:val="24"/>
          <w:szCs w:val="24"/>
        </w:rPr>
      </w:pPr>
      <w:r w:rsidRPr="009C7FA0">
        <w:rPr>
          <w:noProof/>
          <w:sz w:val="24"/>
          <w:szCs w:val="24"/>
        </w:rPr>
        <w:t xml:space="preserve">Muhamad. “Lembaga Prekonomian Islam.” In </w:t>
      </w:r>
      <w:r w:rsidRPr="009C7FA0">
        <w:rPr>
          <w:i/>
          <w:iCs/>
          <w:noProof/>
          <w:sz w:val="24"/>
          <w:szCs w:val="24"/>
        </w:rPr>
        <w:t>Lembaga Prekonomian Islam</w:t>
      </w:r>
      <w:r w:rsidRPr="009C7FA0">
        <w:rPr>
          <w:noProof/>
          <w:sz w:val="24"/>
          <w:szCs w:val="24"/>
        </w:rPr>
        <w:t>, 30. Yogyakarta: UPP STIM YKPN, 2017.</w:t>
      </w:r>
    </w:p>
    <w:p w:rsidR="009C7FA0" w:rsidRPr="009C7FA0" w:rsidRDefault="009C7FA0" w:rsidP="009C7FA0">
      <w:pPr>
        <w:adjustRightInd w:val="0"/>
        <w:spacing w:before="120" w:after="120"/>
        <w:ind w:left="480" w:hanging="480"/>
        <w:jc w:val="both"/>
        <w:rPr>
          <w:noProof/>
          <w:sz w:val="24"/>
          <w:szCs w:val="24"/>
        </w:rPr>
      </w:pPr>
      <w:r w:rsidRPr="009C7FA0">
        <w:rPr>
          <w:noProof/>
          <w:sz w:val="24"/>
          <w:szCs w:val="24"/>
        </w:rPr>
        <w:lastRenderedPageBreak/>
        <w:t>Puji Setiowaty. “Analisis Kredit Konsumtif Pns Poloiteknik Negeri Samarinda” 7, no. 2 (2011): 1993–2000.</w:t>
      </w:r>
    </w:p>
    <w:p w:rsidR="009C7FA0" w:rsidRPr="009C7FA0" w:rsidRDefault="009C7FA0" w:rsidP="009C7FA0">
      <w:pPr>
        <w:adjustRightInd w:val="0"/>
        <w:spacing w:before="120" w:after="120"/>
        <w:ind w:left="480" w:hanging="480"/>
        <w:jc w:val="both"/>
        <w:rPr>
          <w:noProof/>
          <w:sz w:val="24"/>
          <w:szCs w:val="24"/>
        </w:rPr>
      </w:pPr>
      <w:r w:rsidRPr="009C7FA0">
        <w:rPr>
          <w:noProof/>
          <w:sz w:val="24"/>
          <w:szCs w:val="24"/>
        </w:rPr>
        <w:t xml:space="preserve">Republika.id. “Dalil Pendapat Fikih Diskon PSJT.” </w:t>
      </w:r>
      <w:r w:rsidRPr="009C7FA0">
        <w:rPr>
          <w:i/>
          <w:iCs/>
          <w:noProof/>
          <w:sz w:val="24"/>
          <w:szCs w:val="24"/>
        </w:rPr>
        <w:t>Https://Republika.Id/Posts/34333/Dalil-Pendapat-Fikih-Diskon-Psjt</w:t>
      </w:r>
      <w:r w:rsidRPr="009C7FA0">
        <w:rPr>
          <w:noProof/>
          <w:sz w:val="24"/>
          <w:szCs w:val="24"/>
        </w:rPr>
        <w:t>, 2022.</w:t>
      </w:r>
    </w:p>
    <w:p w:rsidR="009C7FA0" w:rsidRPr="009C7FA0" w:rsidRDefault="009C7FA0" w:rsidP="009C7FA0">
      <w:pPr>
        <w:adjustRightInd w:val="0"/>
        <w:spacing w:before="120" w:after="120"/>
        <w:ind w:left="480" w:hanging="480"/>
        <w:jc w:val="both"/>
        <w:rPr>
          <w:noProof/>
          <w:sz w:val="24"/>
          <w:szCs w:val="24"/>
        </w:rPr>
      </w:pPr>
      <w:r w:rsidRPr="009C7FA0">
        <w:rPr>
          <w:noProof/>
          <w:sz w:val="24"/>
          <w:szCs w:val="24"/>
        </w:rPr>
        <w:t xml:space="preserve">Sahroni, Oni. “Fiqih Muamalah Kontemporer.” In </w:t>
      </w:r>
      <w:r w:rsidRPr="009C7FA0">
        <w:rPr>
          <w:i/>
          <w:iCs/>
          <w:noProof/>
          <w:sz w:val="24"/>
          <w:szCs w:val="24"/>
        </w:rPr>
        <w:t>Fiqih Muamalah Kontemporer</w:t>
      </w:r>
      <w:r w:rsidRPr="009C7FA0">
        <w:rPr>
          <w:noProof/>
          <w:sz w:val="24"/>
          <w:szCs w:val="24"/>
        </w:rPr>
        <w:t>, 156. Jakarta: Republika, 2019.</w:t>
      </w:r>
    </w:p>
    <w:p w:rsidR="009C7FA0" w:rsidRPr="009C7FA0" w:rsidRDefault="009C7FA0" w:rsidP="009C7FA0">
      <w:pPr>
        <w:adjustRightInd w:val="0"/>
        <w:spacing w:before="120" w:after="120"/>
        <w:ind w:left="480" w:hanging="480"/>
        <w:jc w:val="both"/>
        <w:rPr>
          <w:noProof/>
          <w:sz w:val="24"/>
          <w:szCs w:val="24"/>
        </w:rPr>
      </w:pPr>
      <w:r w:rsidRPr="009C7FA0">
        <w:rPr>
          <w:noProof/>
          <w:sz w:val="24"/>
          <w:szCs w:val="24"/>
        </w:rPr>
        <w:t>———. “Pelunasan Utang Murabahah Sebelum Jatuh Tempo.” November 2022.</w:t>
      </w:r>
    </w:p>
    <w:p w:rsidR="009C7FA0" w:rsidRPr="009C7FA0" w:rsidRDefault="009C7FA0" w:rsidP="009C7FA0">
      <w:pPr>
        <w:adjustRightInd w:val="0"/>
        <w:spacing w:before="120" w:after="120"/>
        <w:ind w:left="480" w:hanging="480"/>
        <w:jc w:val="both"/>
        <w:rPr>
          <w:noProof/>
          <w:sz w:val="24"/>
          <w:szCs w:val="24"/>
        </w:rPr>
      </w:pPr>
      <w:r w:rsidRPr="009C7FA0">
        <w:rPr>
          <w:noProof/>
          <w:sz w:val="24"/>
          <w:szCs w:val="24"/>
        </w:rPr>
        <w:t xml:space="preserve">Suharyat, Yayat. “Hubungan Antara Sikap Minat Latihan Dan Kepemimpinan.” </w:t>
      </w:r>
      <w:r w:rsidRPr="009C7FA0">
        <w:rPr>
          <w:i/>
          <w:iCs/>
          <w:noProof/>
          <w:sz w:val="24"/>
          <w:szCs w:val="24"/>
        </w:rPr>
        <w:t>Academia</w:t>
      </w:r>
      <w:r w:rsidRPr="009C7FA0">
        <w:rPr>
          <w:noProof/>
          <w:sz w:val="24"/>
          <w:szCs w:val="24"/>
        </w:rPr>
        <w:t xml:space="preserve"> 1 (2009): 1–19.</w:t>
      </w:r>
    </w:p>
    <w:p w:rsidR="009C7FA0" w:rsidRPr="009C7FA0" w:rsidRDefault="009C7FA0" w:rsidP="009C7FA0">
      <w:pPr>
        <w:adjustRightInd w:val="0"/>
        <w:spacing w:before="120" w:after="120"/>
        <w:ind w:left="480" w:hanging="480"/>
        <w:jc w:val="both"/>
        <w:rPr>
          <w:noProof/>
          <w:sz w:val="24"/>
        </w:rPr>
      </w:pPr>
      <w:r w:rsidRPr="009C7FA0">
        <w:rPr>
          <w:noProof/>
          <w:sz w:val="24"/>
          <w:szCs w:val="24"/>
        </w:rPr>
        <w:t>Supranto J. “Teknik Penga</w:t>
      </w:r>
      <w:bookmarkStart w:id="2" w:name="_GoBack"/>
      <w:bookmarkEnd w:id="2"/>
      <w:r w:rsidRPr="009C7FA0">
        <w:rPr>
          <w:noProof/>
          <w:sz w:val="24"/>
          <w:szCs w:val="24"/>
        </w:rPr>
        <w:t xml:space="preserve">mbilan Keputusan.” In </w:t>
      </w:r>
      <w:r w:rsidRPr="009C7FA0">
        <w:rPr>
          <w:i/>
          <w:iCs/>
          <w:noProof/>
          <w:sz w:val="24"/>
          <w:szCs w:val="24"/>
        </w:rPr>
        <w:t>Teknik Pengambilan Keputusan</w:t>
      </w:r>
      <w:r w:rsidRPr="009C7FA0">
        <w:rPr>
          <w:noProof/>
          <w:sz w:val="24"/>
          <w:szCs w:val="24"/>
        </w:rPr>
        <w:t>, edited by PT. Rineka Cipta, 10–11. Jakarta, 1998.</w:t>
      </w:r>
    </w:p>
    <w:p w:rsidR="005218EA" w:rsidRDefault="009C7FA0" w:rsidP="00D14722">
      <w:pPr>
        <w:adjustRightInd w:val="0"/>
        <w:spacing w:before="120" w:after="120"/>
        <w:ind w:left="480" w:hanging="390"/>
        <w:jc w:val="both"/>
        <w:rPr>
          <w:sz w:val="24"/>
        </w:rPr>
      </w:pPr>
      <w:r>
        <w:rPr>
          <w:noProof/>
          <w:sz w:val="24"/>
          <w:szCs w:val="24"/>
        </w:rPr>
        <w:fldChar w:fldCharType="end"/>
      </w:r>
    </w:p>
    <w:p w:rsidR="000C03F0" w:rsidRDefault="000C03F0" w:rsidP="000038B1">
      <w:pPr>
        <w:spacing w:before="120"/>
        <w:ind w:left="601" w:right="116" w:hanging="480"/>
        <w:jc w:val="both"/>
        <w:rPr>
          <w:sz w:val="24"/>
        </w:rPr>
      </w:pPr>
    </w:p>
    <w:p w:rsidR="000C03F0" w:rsidRDefault="000C03F0" w:rsidP="000038B1">
      <w:pPr>
        <w:spacing w:before="120"/>
        <w:ind w:left="601" w:right="116" w:hanging="480"/>
        <w:jc w:val="both"/>
        <w:rPr>
          <w:sz w:val="24"/>
        </w:rPr>
        <w:sectPr w:rsidR="000C03F0">
          <w:pgSz w:w="11920" w:h="16850"/>
          <w:pgMar w:top="1600" w:right="1300" w:bottom="1660" w:left="1580" w:header="0" w:footer="1468" w:gutter="0"/>
          <w:cols w:space="720"/>
        </w:sectPr>
      </w:pPr>
    </w:p>
    <w:p w:rsidR="005218EA" w:rsidRDefault="005218EA" w:rsidP="000038B1">
      <w:pPr>
        <w:pStyle w:val="BodyText"/>
        <w:spacing w:before="4"/>
        <w:ind w:left="0"/>
        <w:jc w:val="left"/>
        <w:rPr>
          <w:sz w:val="17"/>
        </w:rPr>
      </w:pPr>
    </w:p>
    <w:sectPr w:rsidR="005218EA">
      <w:pgSz w:w="11920" w:h="16850"/>
      <w:pgMar w:top="1600" w:right="1300" w:bottom="1580" w:left="1580" w:header="0" w:footer="14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C50" w:rsidRDefault="00F50C50">
      <w:r>
        <w:separator/>
      </w:r>
    </w:p>
  </w:endnote>
  <w:endnote w:type="continuationSeparator" w:id="0">
    <w:p w:rsidR="00F50C50" w:rsidRDefault="00F5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67854"/>
      <w:docPartObj>
        <w:docPartGallery w:val="Page Numbers (Bottom of Page)"/>
        <w:docPartUnique/>
      </w:docPartObj>
    </w:sdtPr>
    <w:sdtEndPr>
      <w:rPr>
        <w:noProof/>
      </w:rPr>
    </w:sdtEndPr>
    <w:sdtContent>
      <w:p w:rsidR="000038B1" w:rsidRDefault="000038B1">
        <w:pPr>
          <w:pStyle w:val="Footer"/>
          <w:jc w:val="right"/>
        </w:pPr>
        <w:r>
          <w:fldChar w:fldCharType="begin"/>
        </w:r>
        <w:r>
          <w:instrText xml:space="preserve"> PAGE   \* MERGEFORMAT </w:instrText>
        </w:r>
        <w:r>
          <w:fldChar w:fldCharType="separate"/>
        </w:r>
        <w:r w:rsidR="00D14722">
          <w:rPr>
            <w:noProof/>
          </w:rPr>
          <w:t>12</w:t>
        </w:r>
        <w:r>
          <w:rPr>
            <w:noProof/>
          </w:rPr>
          <w:fldChar w:fldCharType="end"/>
        </w:r>
      </w:p>
    </w:sdtContent>
  </w:sdt>
  <w:p w:rsidR="005218EA" w:rsidRDefault="005218EA">
    <w:pPr>
      <w:pStyle w:val="BodyText"/>
      <w:spacing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470558"/>
      <w:docPartObj>
        <w:docPartGallery w:val="Page Numbers (Bottom of Page)"/>
        <w:docPartUnique/>
      </w:docPartObj>
    </w:sdtPr>
    <w:sdtEndPr>
      <w:rPr>
        <w:noProof/>
      </w:rPr>
    </w:sdtEndPr>
    <w:sdtContent>
      <w:p w:rsidR="006F349B" w:rsidRDefault="006F349B">
        <w:pPr>
          <w:pStyle w:val="Footer"/>
          <w:jc w:val="right"/>
        </w:pPr>
        <w:r>
          <w:fldChar w:fldCharType="begin"/>
        </w:r>
        <w:r>
          <w:instrText xml:space="preserve"> PAGE   \* MERGEFORMAT </w:instrText>
        </w:r>
        <w:r>
          <w:fldChar w:fldCharType="separate"/>
        </w:r>
        <w:r w:rsidR="00D14722">
          <w:rPr>
            <w:noProof/>
          </w:rPr>
          <w:t>13</w:t>
        </w:r>
        <w:r>
          <w:rPr>
            <w:noProof/>
          </w:rPr>
          <w:fldChar w:fldCharType="end"/>
        </w:r>
      </w:p>
    </w:sdtContent>
  </w:sdt>
  <w:p w:rsidR="005218EA" w:rsidRDefault="005218EA">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C50" w:rsidRDefault="00F50C50">
      <w:r>
        <w:separator/>
      </w:r>
    </w:p>
  </w:footnote>
  <w:footnote w:type="continuationSeparator" w:id="0">
    <w:p w:rsidR="00F50C50" w:rsidRDefault="00F50C50">
      <w:r>
        <w:continuationSeparator/>
      </w:r>
    </w:p>
  </w:footnote>
  <w:footnote w:id="1">
    <w:p w:rsidR="00240708" w:rsidRDefault="00240708" w:rsidP="006F349B">
      <w:pPr>
        <w:pStyle w:val="FootnoteText"/>
        <w:ind w:firstLine="720"/>
        <w:jc w:val="both"/>
      </w:pPr>
      <w:r>
        <w:rPr>
          <w:rStyle w:val="FootnoteReference"/>
        </w:rPr>
        <w:footnoteRef/>
      </w:r>
      <w:r>
        <w:t xml:space="preserve"> </w:t>
      </w:r>
      <w:r>
        <w:fldChar w:fldCharType="begin" w:fldLock="1"/>
      </w:r>
      <w:r>
        <w:instrText>ADDIN CSL_CITATION {"citationItems":[{"id":"ITEM-1","itemData":{"author":[{"dropping-particle":"","family":"Puji Setiowaty","given":"","non-dropping-particle":"","parse-names":false,"suffix":""}],"id":"ITEM-1","issue":"2","issued":{"date-parts":[["2011"]]},"note":"Menurut Undang-Undang Perbankan\nNo.10 tahun 1998, ”kredit adalah penyediaan uang atau tagihan yang dapat dipersamakan dengan itu, berdasarkan persetujuan atau kesepakatan pinjam- meminjam antara bank dengan pihak lain yang mewajibkan pihak peminjam untuk melunasi hutangnya setelah jangka waktu tertentu dengan","page":"1993-2000","title":"Analisis kredit konsumtif pns poloiteknik negeri samarinda","type":"article-journal","volume":"7"},"uris":["http://www.mendeley.com/documents/?uuid=4d4b6d58-8ecd-47f0-ade3-50be32b5ed99"]}],"mendeley":{"formattedCitation":"Puji Setiowaty, “Analisis Kredit Konsumtif Pns Poloiteknik Negeri Samarinda” 7, no. 2 (2011): 1993–2000.","plainTextFormattedCitation":"Puji Setiowaty, “Analisis Kredit Konsumtif Pns Poloiteknik Negeri Samarinda” 7, no. 2 (2011): 1993–2000.","previouslyFormattedCitation":"Puji Setiowaty, “Analisis Kredit Konsumtif Pns Poloiteknik Negeri Samarinda” 7, no. 2 (2011): 1993–2000."},"properties":{"noteIndex":1},"schema":"https://github.com/citation-style-language/schema/raw/master/csl-citation.json"}</w:instrText>
      </w:r>
      <w:r>
        <w:fldChar w:fldCharType="separate"/>
      </w:r>
      <w:r w:rsidRPr="000A0589">
        <w:rPr>
          <w:noProof/>
        </w:rPr>
        <w:t>Puji Setiowaty, “Analisis Kredit Konsumtif Pns Poloiteknik Negeri Samarinda” 7, no. 2 (2011): 1993–2000.</w:t>
      </w:r>
      <w:r>
        <w:fldChar w:fldCharType="end"/>
      </w:r>
    </w:p>
  </w:footnote>
  <w:footnote w:id="2">
    <w:p w:rsidR="00240708" w:rsidRDefault="00240708" w:rsidP="006F349B">
      <w:pPr>
        <w:pStyle w:val="FootnoteText"/>
        <w:ind w:firstLine="720"/>
        <w:jc w:val="both"/>
      </w:pPr>
      <w:r>
        <w:rPr>
          <w:rStyle w:val="FootnoteReference"/>
        </w:rPr>
        <w:footnoteRef/>
      </w:r>
      <w:r>
        <w:t xml:space="preserve"> </w:t>
      </w:r>
      <w:r>
        <w:fldChar w:fldCharType="begin" w:fldLock="1"/>
      </w:r>
      <w:r w:rsidR="00B86A2C">
        <w:instrText>ADDIN CSL_CITATION {"citationItems":[{"id":"ITEM-1","itemData":{"abstract":"Praktek penerapan Good Corporate Governance adalah salah satu langkah sangat penting dalam meningkatkan dan memaksimalkan suatu nilai perusahaan itu sendiri, mendorong pengelolaan perusahaan yang professional, transparan dan efisien.","author":[{"dropping-particle":"","family":"Andrianto","given":"","non-dropping-particle":"","parse-names":false,"suffix":""},{"dropping-particle":"","family":"Firmansyah","given":"M. Anang","non-dropping-particle":"","parse-names":false,"suffix":""}],"container-title":"CV. Penerbit Qiara Media","id":"ITEM-1","issued":{"date-parts":[["2019"]]},"page":"536","title":"Manajemen Bank Syariah ( Implementasi Teori dan Praktek )","type":"article-journal"},"uris":["http://www.mendeley.com/documents/?uuid=be1b42c1-ab7a-4b6c-918a-b44469295e0b"]}],"mendeley":{"formattedCitation":"Andrianto and M. Anang Firmansyah, “Manajemen Bank Syariah ( Implementasi Teori Dan Praktek ),” &lt;i&gt;CV. Penerbit Qiara Media&lt;/i&gt;, 2019, 536.","manualFormatting":"Andrianto and M. Anang Firmansyah, “Manajemen Bank Syariah (Implementasi Teori Dan Praktek),” CV. Penerbit Qiara Media, 2019, 536.","plainTextFormattedCitation":"Andrianto and M. Anang Firmansyah, “Manajemen Bank Syariah ( Implementasi Teori Dan Praktek ),” CV. Penerbit Qiara Media, 2019, 536.","previouslyFormattedCitation":"Andrianto and M. Anang Firmansyah, “Manajemen Bank Syariah ( Implementasi Teori Dan Praktek ),” &lt;i&gt;CV. Penerbit Qiara Media&lt;/i&gt;, 2019, 536."},"properties":{"noteIndex":2},"schema":"https://github.com/citation-style-language/schema/raw/master/csl-citation.json"}</w:instrText>
      </w:r>
      <w:r>
        <w:fldChar w:fldCharType="separate"/>
      </w:r>
      <w:r w:rsidRPr="000A0589">
        <w:rPr>
          <w:noProof/>
        </w:rPr>
        <w:t>Andrianto and M. Anang Firman</w:t>
      </w:r>
      <w:r w:rsidR="00B86A2C">
        <w:rPr>
          <w:noProof/>
        </w:rPr>
        <w:t>syah, “Manajemen Bank Syariah (Implementasi Teori Dan Praktek</w:t>
      </w:r>
      <w:r w:rsidRPr="000A0589">
        <w:rPr>
          <w:noProof/>
        </w:rPr>
        <w:t xml:space="preserve">),” </w:t>
      </w:r>
      <w:r w:rsidRPr="000A0589">
        <w:rPr>
          <w:i/>
          <w:noProof/>
        </w:rPr>
        <w:t>CV. Penerbit Qiara Media</w:t>
      </w:r>
      <w:r w:rsidRPr="000A0589">
        <w:rPr>
          <w:noProof/>
        </w:rPr>
        <w:t>, 2019, 536.</w:t>
      </w:r>
      <w:r>
        <w:fldChar w:fldCharType="end"/>
      </w:r>
    </w:p>
  </w:footnote>
  <w:footnote w:id="3">
    <w:p w:rsidR="00240708" w:rsidRDefault="00240708" w:rsidP="00240708">
      <w:pPr>
        <w:pStyle w:val="FootnoteText"/>
        <w:ind w:left="810" w:hanging="90"/>
        <w:jc w:val="both"/>
      </w:pPr>
      <w:r>
        <w:rPr>
          <w:rStyle w:val="FootnoteReference"/>
        </w:rPr>
        <w:footnoteRef/>
      </w:r>
      <w:r>
        <w:t xml:space="preserve"> </w:t>
      </w:r>
      <w:r>
        <w:fldChar w:fldCharType="begin" w:fldLock="1"/>
      </w:r>
      <w:r>
        <w:instrText>ADDIN CSL_CITATION {"citationItems":[{"id":"ITEM-1","itemData":{"abstract":"The research theme is the concept of the bank in accordance with Islamic economics. The research objective is: to analyze murabaha financing in Islamic banking. Research is the study of literature. The object of research is the banking industry in Indonesia. To ensure that the implementation of murabaha financing to fit this concept, it requires strict supervision of the Sharia Supervisory Board or the National Islamic Council, so pembiaayan murabaha as financing belle of Islamic banking can be guarded and not tarnish the image and prestige of Islamic banking so that no impression that the bank sharia is the same as conventional banks. Keywords: Financing, Murabaha, Sharia Bank PENDAHULUAN","author":[{"dropping-particle":"","family":"Afrida","given":"Yenti","non-dropping-particle":"","parse-names":false,"suffix":""}],"container-title":"Jurnal Ekonomi dan Bisnis Islam (JEBI)","id":"ITEM-1","issued":{"date-parts":[["2016"]]},"page":"15","title":"Analisis pembiayaan","type":"article-journal","volume":"1"},"uris":["http://www.mendeley.com/documents/?uuid=d8dff8a3-4898-49fe-904d-7632eef2a947"]}],"mendeley":{"formattedCitation":"Yenti Afrida, “Analisis Pembiayaan,” &lt;i&gt;Jurnal Ekonomi Dan Bisnis Islam (JEBI)&lt;/i&gt; 1 (2016): 15.","plainTextFormattedCitation":"Yenti Afrida, “Analisis Pembiayaan,” Jurnal Ekonomi Dan Bisnis Islam (JEBI) 1 (2016): 15.","previouslyFormattedCitation":"Yenti Afrida, “Analisis Pembiayaan,” &lt;i&gt;Jurnal Ekonomi Dan Bisnis Islam (JEBI)&lt;/i&gt; 1 (2016): 15."},"properties":{"noteIndex":3},"schema":"https://github.com/citation-style-language/schema/raw/master/csl-citation.json"}</w:instrText>
      </w:r>
      <w:r>
        <w:fldChar w:fldCharType="separate"/>
      </w:r>
      <w:r w:rsidRPr="000A0589">
        <w:rPr>
          <w:noProof/>
        </w:rPr>
        <w:t xml:space="preserve">Yenti Afrida, “Analisis Pembiayaan,” </w:t>
      </w:r>
      <w:r w:rsidRPr="000A0589">
        <w:rPr>
          <w:i/>
          <w:noProof/>
        </w:rPr>
        <w:t>Jurnal Ekonomi Dan Bisnis Islam (JEBI)</w:t>
      </w:r>
      <w:r w:rsidRPr="000A0589">
        <w:rPr>
          <w:noProof/>
        </w:rPr>
        <w:t xml:space="preserve"> 1 (2016): 15.</w:t>
      </w:r>
      <w:r>
        <w:fldChar w:fldCharType="end"/>
      </w:r>
    </w:p>
  </w:footnote>
  <w:footnote w:id="4">
    <w:p w:rsidR="00240708" w:rsidRDefault="00240708" w:rsidP="00B86A2C">
      <w:pPr>
        <w:pStyle w:val="FootnoteText"/>
        <w:ind w:firstLine="720"/>
        <w:jc w:val="both"/>
      </w:pPr>
      <w:r>
        <w:rPr>
          <w:rStyle w:val="FootnoteReference"/>
        </w:rPr>
        <w:footnoteRef/>
      </w:r>
      <w:r>
        <w:t xml:space="preserve"> </w:t>
      </w:r>
      <w:r>
        <w:fldChar w:fldCharType="begin" w:fldLock="1"/>
      </w:r>
      <w:r>
        <w:instrText>ADDIN CSL_CITATION {"citationItems":[{"id":"ITEM-1","itemData":{"author":[{"dropping-particle":"","family":"Muhamad","given":"","non-dropping-particle":"","parse-names":false,"suffix":""}],"container-title":"Lembaga Prekonomian Islam","id":"ITEM-1","issued":{"date-parts":[["2017"]]},"page":"30","publisher":"UPP STIM YKPN","publisher-place":"Yogyakarta","title":"Lembaga Prekonomian Islam","type":"chapter"},"uris":["http://www.mendeley.com/documents/?uuid=9e065c04-9aeb-4a90-9f48-ec7df975730e"]}],"mendeley":{"formattedCitation":"Muhamad, “Lembaga Prekonomian Islam,” in &lt;i&gt;Lembaga Prekonomian Islam&lt;/i&gt; (Yogyakarta: UPP STIM YKPN, 2017), 30.","plainTextFormattedCitation":"Muhamad, “Lembaga Prekonomian Islam,” in Lembaga Prekonomian Islam (Yogyakarta: UPP STIM YKPN, 2017), 30.","previouslyFormattedCitation":"Muhamad, “Lembaga Prekonomian Islam,” in &lt;i&gt;Lembaga Prekonomian Islam&lt;/i&gt; (Yogyakarta: UPP STIM YKPN, 2017), 30."},"properties":{"noteIndex":4},"schema":"https://github.com/citation-style-language/schema/raw/master/csl-citation.json"}</w:instrText>
      </w:r>
      <w:r>
        <w:fldChar w:fldCharType="separate"/>
      </w:r>
      <w:r w:rsidRPr="000A0589">
        <w:rPr>
          <w:noProof/>
        </w:rPr>
        <w:t xml:space="preserve">Muhamad, “Lembaga Prekonomian Islam,” in </w:t>
      </w:r>
      <w:r w:rsidRPr="000A0589">
        <w:rPr>
          <w:i/>
          <w:noProof/>
        </w:rPr>
        <w:t>Lembaga Prekonomian Islam</w:t>
      </w:r>
      <w:r w:rsidRPr="000A0589">
        <w:rPr>
          <w:noProof/>
        </w:rPr>
        <w:t xml:space="preserve"> (Yogyakarta: UPP STIM YKPN, 2017), 30.</w:t>
      </w:r>
      <w:r>
        <w:fldChar w:fldCharType="end"/>
      </w:r>
    </w:p>
  </w:footnote>
  <w:footnote w:id="5">
    <w:p w:rsidR="00240708" w:rsidRDefault="00240708" w:rsidP="00240708">
      <w:pPr>
        <w:pStyle w:val="FootnoteText"/>
        <w:ind w:left="810" w:hanging="90"/>
        <w:jc w:val="both"/>
      </w:pPr>
      <w:r>
        <w:rPr>
          <w:rStyle w:val="FootnoteReference"/>
        </w:rPr>
        <w:footnoteRef/>
      </w:r>
      <w:r>
        <w:t xml:space="preserve"> </w:t>
      </w:r>
      <w:r>
        <w:fldChar w:fldCharType="begin" w:fldLock="1"/>
      </w:r>
      <w:r>
        <w:instrText>ADDIN CSL_CITATION {"citationItems":[{"id":"ITEM-1","itemData":{"abstract":"The research theme is the concept of the bank in accordance with Islamic economics. The research objective is: to analyze murabaha financing in Islamic banking. Research is the study of literature. The object of research is the banking industry in Indonesia. To ensure that the implementation of murabaha financing to fit this concept, it requires strict supervision of the Sharia Supervisory Board or the National Islamic Council, so pembiaayan murabaha as financing belle of Islamic banking can be guarded and not tarnish the image and prestige of Islamic banking so that no impression that the bank sharia is the same as conventional banks. Keywords: Financing, Murabaha, Sharia Bank PENDAHULUAN","author":[{"dropping-particle":"","family":"Afrida","given":"Yenti","non-dropping-particle":"","parse-names":false,"suffix":""}],"container-title":"Jurnal Ekonomi dan Bisnis Islam (JEBI)","id":"ITEM-1","issued":{"date-parts":[["2016"]]},"page":"15","title":"Analisis pembiayaan","type":"article-journal","volume":"1"},"uris":["http://www.mendeley.com/documents/?uuid=d8dff8a3-4898-49fe-904d-7632eef2a947"]}],"mendeley":{"formattedCitation":"Afrida, “Analisis Pembiayaan.”","plainTextFormattedCitation":"Afrida, “Analisis Pembiayaan.”","previouslyFormattedCitation":"Afrida, “Analisis Pembiayaan.”"},"properties":{"noteIndex":5},"schema":"https://github.com/citation-style-language/schema/raw/master/csl-citation.json"}</w:instrText>
      </w:r>
      <w:r>
        <w:fldChar w:fldCharType="separate"/>
      </w:r>
      <w:r w:rsidRPr="000A0589">
        <w:rPr>
          <w:noProof/>
        </w:rPr>
        <w:t>Afrida, “Analisis Pembiayaan.”</w:t>
      </w:r>
      <w:r>
        <w:fldChar w:fldCharType="end"/>
      </w:r>
    </w:p>
  </w:footnote>
  <w:footnote w:id="6">
    <w:p w:rsidR="00240708" w:rsidRPr="000A0589" w:rsidRDefault="00240708" w:rsidP="00B86A2C">
      <w:pPr>
        <w:pStyle w:val="FootnoteText"/>
        <w:ind w:left="810"/>
        <w:jc w:val="both"/>
      </w:pPr>
      <w:r w:rsidRPr="000A0589">
        <w:rPr>
          <w:rStyle w:val="FootnoteReference"/>
        </w:rPr>
        <w:footnoteRef/>
      </w:r>
      <w:r w:rsidRPr="000A0589">
        <w:t xml:space="preserve"> </w:t>
      </w:r>
      <w:r w:rsidRPr="000A0589">
        <w:fldChar w:fldCharType="begin" w:fldLock="1"/>
      </w:r>
      <w:r>
        <w:instrText>ADDIN CSL_CITATION {"citationItems":[{"id":"ITEM-1","itemData":{"abstract":"Kontroversi seputar hukum bunga dan pembahasan riba telah menjadi perdebatan yang cukup lama. Masalah hukum bunga Bank sampai sekarang masih menjadi perselisihan para Ulama, meskipun sudah ada fatwa dari Majlis Ulama dan Majlis tarjih Muhammadiyah tentang haramnya bunga Bank. Perbedaan ulama dalammerumuskan hukum bunga Bank, lebih mengarah pada perbedaan memahami illat hukum larangan riba. Berdasarkan perspektif diatas, tujuan penelitian ini untuk mengetahui latar belakang sosiologis yang menjadi sebab turunya ayat riba, dan apa yang menjadi illat hukum larangan riba dalam al-Qur’an menurut pemikiran Muhammad Quraish Shihab. Jenis penelitian ini adalah penelitian pustaka dengan menggunakan pendekatan sosiologis historis . Sifat penelitian ini adalah deskriptif analisis dengan analisa datanya secara kualitatif. Hasil penelitian ditemukan bahwa (1) Latar belakang sosiologis yang menjadi sebab turun ayat larangan riba dalam al-Qur’an adalah kebiasaan prilaku orang-orang jahiliyyah yang melipatgandakan pengembalian dari pokok hutang yang dipinjamkan kepada debitor yang sangat membutuhkan. (2) Illat hukum larangan riba dalam al-Qur’an adalah bukan sekedar kelebihan atau penambahan jumlah hutang tetapi kelebihan yang dipungut bersama jumlah hutang yang mengandung unsur penganiayaan dan penindasan (zhulm). (3) Ciri perbedaan pemikiran ahli Fiqh dengan M.Quraish Shihab dalam merumuskan illat hukum larangan riba terletak pada perbedaan di dalam memahami teks (nash) al-Qur’an dan al Hadits tentang riba. Pendekatan Ahli fi qh lebih condong pada makna tekstual ayat ataupun hadits, sehingga setiap bentuk Riba Menurut Pemikiran M. Quraish Shihab (Harun) 39 kelebihan dari jumlah hutang adalah riba yang diharamkan. Sementara pendekatan M.Quraish Shihab lebih menekankan pada pemahaman makna subtansi (kontekstual) dari ayat ataupun hadits, sehingga tidak setiap kelebihan dari jumlah hutang dinamakan riba, tetapi kelebihan yang terdapat unsur penganiayaan dan penindasan.","author":[{"dropping-particle":"","family":"Harun","given":"","non-dropping-particle":"","parse-names":false,"suffix":""}],"container-title":"Suhuf","id":"ITEM-1","issue":"Mei","issued":{"date-parts":[["2015"]]},"page":"38-59","title":"&lt;i&gt;Riba Menurut Pemikiran M. Quraish Shihab&lt;/i&gt;","type":"article-journal","volume":"27"},"uris":["http://www.mendeley.com/documents/?uuid=a5b286e1-aad6-491f-b160-daddbfb9b913"]}],"mendeley":{"formattedCitation":"Harun, “&lt;i&gt;Riba Menurut Pemikiran M. Quraish Shihab&lt;/i&gt;,” &lt;i&gt;Suhuf&lt;/i&gt; 27, no. Mei (2015): 38–59.","manualFormatting":"Harun, (2015): 38–59.","plainTextFormattedCitation":"Harun, “Riba Menurut Pemikiran M. Quraish Shihab,” Suhuf 27, no. Mei (2015): 38–59.","previouslyFormattedCitation":"Harun, “&lt;i&gt;Riba Menurut Pemikiran M. Quraish Shihab&lt;/i&gt;,” &lt;i&gt;Suhuf&lt;/i&gt; 27, no. Mei (2015): 38–59."},"properties":{"noteIndex":6},"schema":"https://github.com/citation-style-language/schema/raw/master/csl-citation.json"}</w:instrText>
      </w:r>
      <w:r w:rsidRPr="000A0589">
        <w:fldChar w:fldCharType="separate"/>
      </w:r>
      <w:r w:rsidRPr="000A0589">
        <w:rPr>
          <w:noProof/>
        </w:rPr>
        <w:t>Harun, (2015): 38–59.</w:t>
      </w:r>
      <w:r w:rsidRPr="000A0589">
        <w:fldChar w:fldCharType="end"/>
      </w:r>
    </w:p>
  </w:footnote>
  <w:footnote w:id="7">
    <w:p w:rsidR="00F9421E" w:rsidRPr="004B714D" w:rsidRDefault="00F9421E" w:rsidP="00B86A2C">
      <w:pPr>
        <w:pStyle w:val="FootnoteText"/>
        <w:ind w:firstLine="810"/>
        <w:jc w:val="both"/>
        <w:rPr>
          <w:rFonts w:asciiTheme="majorBidi" w:hAnsiTheme="majorBidi" w:cstheme="majorBidi"/>
        </w:rPr>
      </w:pPr>
      <w:r w:rsidRPr="004B714D">
        <w:rPr>
          <w:rStyle w:val="FootnoteReference"/>
          <w:rFonts w:asciiTheme="majorBidi" w:hAnsiTheme="majorBidi" w:cstheme="majorBidi"/>
        </w:rPr>
        <w:footnoteRef/>
      </w:r>
      <w:r w:rsidRPr="004B714D">
        <w:rPr>
          <w:rFonts w:asciiTheme="majorBidi" w:hAnsiTheme="majorBidi" w:cstheme="majorBidi"/>
        </w:rPr>
        <w:t xml:space="preserve"> </w:t>
      </w:r>
      <w:r w:rsidRPr="004B714D">
        <w:rPr>
          <w:rFonts w:asciiTheme="majorBidi" w:hAnsiTheme="majorBidi" w:cstheme="majorBidi"/>
        </w:rPr>
        <w:fldChar w:fldCharType="begin" w:fldLock="1"/>
      </w:r>
      <w:r w:rsidR="00B86A2C">
        <w:rPr>
          <w:rFonts w:asciiTheme="majorBidi" w:hAnsiTheme="majorBidi" w:cstheme="majorBidi"/>
        </w:rPr>
        <w:instrText>ADDIN CSL_CITATION {"citationItems":[{"id":"ITEM-1","itemData":{"author":[{"dropping-particle":"","family":"Fraenkel","given":"","non-dropping-particle":"","parse-names":false,"suffix":""}],"id":"ITEM-1","issue":"10","issued":{"date-parts":[["2019"]]},"page":"97","title":"Teory Interview","type":"article-journal","volume":"9"},"uris":["http://www.mendeley.com/documents/?uuid=60fcfa27-d507-4fa4-9eda-e8348ba0a890"]}],"mendeley":{"formattedCitation":"Fraenkel, “Teory Interview” 9, no. 10 (2019): 97.","plainTextFormattedCitation":"Fraenkel, “Teory Interview” 9, no. 10 (2019): 97.","previouslyFormattedCitation":"Fraenkel, “Teory Interview” 9, no. 10 (2019): 97."},"properties":{"noteIndex":7},"schema":"https://github.com/citation-style-language/schema/raw/master/csl-citation.json"}</w:instrText>
      </w:r>
      <w:r w:rsidRPr="004B714D">
        <w:rPr>
          <w:rFonts w:asciiTheme="majorBidi" w:hAnsiTheme="majorBidi" w:cstheme="majorBidi"/>
        </w:rPr>
        <w:fldChar w:fldCharType="separate"/>
      </w:r>
      <w:r w:rsidRPr="004B714D">
        <w:rPr>
          <w:rFonts w:asciiTheme="majorBidi" w:hAnsiTheme="majorBidi" w:cstheme="majorBidi"/>
          <w:noProof/>
        </w:rPr>
        <w:t>Fraenkel, “Teory Interview” 9, no. 10 (2019): 97.</w:t>
      </w:r>
      <w:r w:rsidRPr="004B714D">
        <w:rPr>
          <w:rFonts w:asciiTheme="majorBidi" w:hAnsiTheme="majorBidi" w:cstheme="majorBidi"/>
        </w:rPr>
        <w:fldChar w:fldCharType="end"/>
      </w:r>
    </w:p>
  </w:footnote>
  <w:footnote w:id="8">
    <w:p w:rsidR="00F9421E" w:rsidRPr="00F20F50" w:rsidRDefault="00F9421E" w:rsidP="0018688C">
      <w:pPr>
        <w:pStyle w:val="FootnoteText"/>
        <w:ind w:firstLine="900"/>
        <w:jc w:val="both"/>
        <w:rPr>
          <w:rFonts w:asciiTheme="majorBidi" w:hAnsiTheme="majorBidi" w:cstheme="majorBidi"/>
        </w:rPr>
      </w:pPr>
      <w:r w:rsidRPr="00060982">
        <w:rPr>
          <w:rStyle w:val="FootnoteReference"/>
        </w:rPr>
        <w:footnoteRef/>
      </w:r>
      <w:r w:rsidRPr="00F20F50">
        <w:rPr>
          <w:rFonts w:asciiTheme="majorBidi" w:hAnsiTheme="majorBidi" w:cstheme="majorBidi"/>
        </w:rPr>
        <w:t xml:space="preserve"> </w:t>
      </w:r>
      <w:r w:rsidRPr="00F20F50">
        <w:rPr>
          <w:rFonts w:asciiTheme="majorBidi" w:hAnsiTheme="majorBidi" w:cstheme="majorBidi"/>
        </w:rPr>
        <w:fldChar w:fldCharType="begin" w:fldLock="1"/>
      </w:r>
      <w:r w:rsidR="00B86A2C">
        <w:rPr>
          <w:rFonts w:asciiTheme="majorBidi" w:hAnsiTheme="majorBidi" w:cstheme="majorBidi"/>
        </w:rPr>
        <w:instrText>ADDIN CSL_CITATION {"citationItems":[{"id":"ITEM-1","itemData":{"abstract":"Sikap mempengaruhi perilaku lewat suatu proses pengambilan keputusan yang teliti dan beralasan dan berdampak sebagai berikut: 1) Perilaku tidak banyak ditentukan oleh sikap umum tapi oleh sikap yang spesifik terhadap sesuatu. 2) Perilaku dipengaruhi tidak hanya oleh sikap tetapi juga oleh norma-norma subjektif yaitu keyakinan kita mengenai apa yang orang lain inginkan agar kita perbuat. 3) Sikap terhadap suatu perilaku bersama norma-norma subjektif membentuk suatu intensi atau niat untuk berperilaku tertentu. Sikap spesifik yang dapat mempengaruhi perilaku adalah sikap sosial yang dinyatakan dengan cara berulang-ulang pada kegiatan yang sama atau lebih lazimnya disebut kebiasaan, motif merupakan dorongan, keinginan dan hasrat yang berasal dari dalam diri, nilai-nilai merupakan norma-norma subjektif sedangkan kekuatan pendorong dan kekuatan penahan adalah berupa nasihat atau penyuluhan dan informasi","author":[{"dropping-particle":"","family":"Suharyat","given":"Yayat","non-dropping-particle":"","parse-names":false,"suffix":""}],"container-title":"Academia","id":"ITEM-1","issued":{"date-parts":[["2009"]]},"page":"1-19","title":"Hubungan antara sikap minat latihan dan kepemimpinan","type":"article-journal","volume":"1"},"uris":["http://www.mendeley.com/documents/?uuid=27a4a1b2-4893-4902-997c-278b4601fbb5"]}],"mendeley":{"formattedCitation":"Yayat Suharyat, “Hubungan Antara Sikap Minat Latihan Dan Kepemimpinan,” &lt;i&gt;Academia&lt;/i&gt; 1 (2009): 1–19.","manualFormatting":"Yayat Suharyat, “Hubungan Antara Sikap Minat Latihan dan Kepemimpinan,” Academia 1 (2009): 1–19.","plainTextFormattedCitation":"Yayat Suharyat, “Hubungan Antara Sikap Minat Latihan Dan Kepemimpinan,” Academia 1 (2009): 1–19.","previouslyFormattedCitation":"Yayat Suharyat, “Hubungan Antara Sikap Minat Latihan Dan Kepemimpinan,” &lt;i&gt;Academia&lt;/i&gt; 1 (2009): 1–19."},"properties":{"noteIndex":9},"schema":"https://github.com/citation-style-language/schema/raw/master/csl-citation.json"}</w:instrText>
      </w:r>
      <w:r w:rsidRPr="00F20F50">
        <w:rPr>
          <w:rFonts w:asciiTheme="majorBidi" w:hAnsiTheme="majorBidi" w:cstheme="majorBidi"/>
        </w:rPr>
        <w:fldChar w:fldCharType="separate"/>
      </w:r>
      <w:r w:rsidRPr="00F20F50">
        <w:rPr>
          <w:rFonts w:asciiTheme="majorBidi" w:hAnsiTheme="majorBidi" w:cstheme="majorBidi"/>
          <w:noProof/>
        </w:rPr>
        <w:t>Yayat Suharyat, “Hubun</w:t>
      </w:r>
      <w:r>
        <w:rPr>
          <w:rFonts w:asciiTheme="majorBidi" w:hAnsiTheme="majorBidi" w:cstheme="majorBidi"/>
          <w:noProof/>
        </w:rPr>
        <w:t>gan Antara Sikap Minat Latihan d</w:t>
      </w:r>
      <w:r w:rsidRPr="00F20F50">
        <w:rPr>
          <w:rFonts w:asciiTheme="majorBidi" w:hAnsiTheme="majorBidi" w:cstheme="majorBidi"/>
          <w:noProof/>
        </w:rPr>
        <w:t xml:space="preserve">an Kepemimpinan,” </w:t>
      </w:r>
      <w:r w:rsidRPr="00F20F50">
        <w:rPr>
          <w:rFonts w:asciiTheme="majorBidi" w:hAnsiTheme="majorBidi" w:cstheme="majorBidi"/>
          <w:i/>
          <w:noProof/>
        </w:rPr>
        <w:t>Academia</w:t>
      </w:r>
      <w:r w:rsidRPr="00F20F50">
        <w:rPr>
          <w:rFonts w:asciiTheme="majorBidi" w:hAnsiTheme="majorBidi" w:cstheme="majorBidi"/>
          <w:noProof/>
        </w:rPr>
        <w:t xml:space="preserve"> 1 (2009): 1–19.</w:t>
      </w:r>
      <w:r w:rsidRPr="00F20F50">
        <w:rPr>
          <w:rFonts w:asciiTheme="majorBidi" w:hAnsiTheme="majorBidi" w:cstheme="majorBidi"/>
        </w:rPr>
        <w:fldChar w:fldCharType="end"/>
      </w:r>
    </w:p>
  </w:footnote>
  <w:footnote w:id="9">
    <w:p w:rsidR="00AC6698" w:rsidRDefault="00AC6698" w:rsidP="0018688C">
      <w:pPr>
        <w:pStyle w:val="FootnoteText"/>
        <w:ind w:firstLine="720"/>
        <w:jc w:val="both"/>
      </w:pPr>
      <w:r>
        <w:rPr>
          <w:rStyle w:val="FootnoteReference"/>
        </w:rPr>
        <w:footnoteRef/>
      </w:r>
      <w:r>
        <w:t xml:space="preserve"> </w:t>
      </w:r>
      <w:r>
        <w:fldChar w:fldCharType="begin" w:fldLock="1"/>
      </w:r>
      <w:r w:rsidR="00B86A2C">
        <w:instrText>ADDIN CSL_CITATION {"citationItems":[{"id":"ITEM-1","itemData":{"author":[{"dropping-particle":"","family":"Ibrahim","given":"","non-dropping-particle":"","parse-names":false,"suffix":""}],"container-title":"Metodologi Penelitian Kualitatif","id":"ITEM-1","issued":{"date-parts":[["2018"]]},"page":"58","publisher-place":"Bandung","title":"Metodologi Penelitian Kualitatif","type":"chapter"},"uris":["http://www.mendeley.com/documents/?uuid=8a28a87d-e526-4d30-b241-cf7514d876b3"]}],"mendeley":{"formattedCitation":"Ibrahim, “Metodologi Penelitian Kualitatif,” in &lt;i&gt;Metodologi Penelitian Kualitatif&lt;/i&gt; (Bandung, 2018), 58.","plainTextFormattedCitation":"Ibrahim, “Metodologi Penelitian Kualitatif,” in Metodologi Penelitian Kualitatif (Bandung, 2018), 58.","previouslyFormattedCitation":"Ibrahim, “Metodologi Penelitian Kualitatif,” in &lt;i&gt;Metodologi Penelitian Kualitatif&lt;/i&gt; (Bandung, 2018), 58."},"properties":{"noteIndex":11},"schema":"https://github.com/citation-style-language/schema/raw/master/csl-citation.json"}</w:instrText>
      </w:r>
      <w:r>
        <w:fldChar w:fldCharType="separate"/>
      </w:r>
      <w:r w:rsidRPr="000A0589">
        <w:rPr>
          <w:noProof/>
        </w:rPr>
        <w:t xml:space="preserve">Ibrahim, “Metodologi Penelitian Kualitatif,” in </w:t>
      </w:r>
      <w:r w:rsidRPr="000A0589">
        <w:rPr>
          <w:i/>
          <w:noProof/>
        </w:rPr>
        <w:t>Metodologi Penelitian Kualitatif</w:t>
      </w:r>
      <w:r w:rsidRPr="000A0589">
        <w:rPr>
          <w:noProof/>
        </w:rPr>
        <w:t xml:space="preserve"> (Bandung, 2018), 58.</w:t>
      </w:r>
      <w:r>
        <w:fldChar w:fldCharType="end"/>
      </w:r>
    </w:p>
  </w:footnote>
  <w:footnote w:id="10">
    <w:p w:rsidR="00AC6698" w:rsidRDefault="00AC6698" w:rsidP="0018688C">
      <w:pPr>
        <w:pStyle w:val="FootnoteText"/>
        <w:ind w:firstLine="720"/>
        <w:jc w:val="both"/>
      </w:pPr>
      <w:r>
        <w:rPr>
          <w:rStyle w:val="FootnoteReference"/>
        </w:rPr>
        <w:footnoteRef/>
      </w:r>
      <w:r>
        <w:t xml:space="preserve"> </w:t>
      </w:r>
      <w:r>
        <w:fldChar w:fldCharType="begin" w:fldLock="1"/>
      </w:r>
      <w:r w:rsidR="00B86A2C">
        <w:instrText>ADDIN CSL_CITATION {"citationItems":[{"id":"ITEM-1","itemData":{"author":[{"dropping-particle":"","family":"Azwar","given":"Saifudin","non-dropping-particle":"","parse-names":false,"suffix":""}],"container-title":"Metode Penelitian","editor":[{"dropping-particle":"","family":"Pustaka Pelajar","given":"","non-dropping-particle":"","parse-names":false,"suffix":""}],"id":"ITEM-1","issued":{"date-parts":[["2016"]]},"page":"5","publisher-place":"Yogyakarta","title":"Metode Penelitian","type":"chapter"},"uris":["http://www.mendeley.com/documents/?uuid=441d1fd8-0d5b-439c-9952-527d1a874bbc"]}],"mendeley":{"formattedCitation":"Saifudin Azwar, “Metode Penelitian,” in &lt;i&gt;Metode Penelitian&lt;/i&gt;, ed. Pustaka Pelajar (Yogyakarta, 2016), 5.","plainTextFormattedCitation":"Saifudin Azwar, “Metode Penelitian,” in Metode Penelitian, ed. Pustaka Pelajar (Yogyakarta, 2016), 5.","previouslyFormattedCitation":"Saifudin Azwar, “Metode Penelitian,” in &lt;i&gt;Metode Penelitian&lt;/i&gt;, ed. Pustaka Pelajar (Yogyakarta, 2016), 5."},"properties":{"noteIndex":12},"schema":"https://github.com/citation-style-language/schema/raw/master/csl-citation.json"}</w:instrText>
      </w:r>
      <w:r>
        <w:fldChar w:fldCharType="separate"/>
      </w:r>
      <w:r w:rsidRPr="000A0589">
        <w:rPr>
          <w:noProof/>
        </w:rPr>
        <w:t xml:space="preserve">Saifudin Azwar, “Metode Penelitian,” in </w:t>
      </w:r>
      <w:r w:rsidRPr="000A0589">
        <w:rPr>
          <w:i/>
          <w:noProof/>
        </w:rPr>
        <w:t>Metode Penelitian</w:t>
      </w:r>
      <w:r w:rsidRPr="000A0589">
        <w:rPr>
          <w:noProof/>
        </w:rPr>
        <w:t>, ed. Pustaka Pelajar (Yogyakarta, 2016), 5.</w:t>
      </w:r>
      <w:r>
        <w:fldChar w:fldCharType="end"/>
      </w:r>
    </w:p>
  </w:footnote>
  <w:footnote w:id="11">
    <w:p w:rsidR="00AC6698" w:rsidRDefault="00AC6698" w:rsidP="00AC6698">
      <w:pPr>
        <w:pStyle w:val="FootnoteText"/>
        <w:ind w:left="720"/>
        <w:jc w:val="both"/>
      </w:pPr>
      <w:r>
        <w:rPr>
          <w:rStyle w:val="FootnoteReference"/>
        </w:rPr>
        <w:footnoteRef/>
      </w:r>
      <w:r>
        <w:t xml:space="preserve"> </w:t>
      </w:r>
      <w:r>
        <w:fldChar w:fldCharType="begin" w:fldLock="1"/>
      </w:r>
      <w:r w:rsidR="00B86A2C">
        <w:instrText>ADDIN CSL_CITATION {"citationItems":[{"id":"ITEM-1","itemData":{"author":[{"dropping-particle":"","family":"Adventage","given":"Ekonomi","non-dropping-particle":"","parse-names":false,"suffix":""},{"dropping-particle":"","family":"Akuntansi","given":"Program Studi","non-dropping-particle":"","parse-names":false,"suffix":""},{"dropping-particle":"","family":"Ekonomi","given":"Fakultas","non-dropping-particle":"","parse-names":false,"suffix":""},{"dropping-particle":"","family":"Ambon","given":"Universitas Darussalam","non-dropping-particle":"","parse-names":false,"suffix":""}],"id":"ITEM-1","issued":{"date-parts":[["2016"]]},"title":"MARGIN DI PERBANKAN SYARIAH Yudhy Muhtar Latuconsina","type":"article-journal"},"uris":["http://www.mendeley.com/documents/?uuid=5af67cd9-9482-4502-88ab-6e721a5374d1"]}],"mendeley":{"formattedCitation":"Ekonomi Adventage et al., “MARGIN DI PERBANKAN SYARIAH Yudhy Muhtar Latuconsina,” 2016.","manualFormatting":"Ekonomi Adventage et al., “Margin Di Perbankan Syariah Yudhy Muhtar Latuconsina,” 2016.","plainTextFormattedCitation":"Ekonomi Adventage et al., “MARGIN DI PERBANKAN SYARIAH Yudhy Muhtar Latuconsina,” 2016.","previouslyFormattedCitation":"Ekonomi Adventage et al., “MARGIN DI PERBANKAN SYARIAH Yudhy Muhtar Latuconsina,” 2016."},"properties":{"noteIndex":13},"schema":"https://github.com/citation-style-language/schema/raw/master/csl-citation.json"}</w:instrText>
      </w:r>
      <w:r>
        <w:fldChar w:fldCharType="separate"/>
      </w:r>
      <w:r>
        <w:rPr>
          <w:noProof/>
        </w:rPr>
        <w:t>Ekonomi Adventage et al., “Margin Di Perbankan Syariah Yudhy Muhtar Latuconsina,” 2016.</w:t>
      </w:r>
      <w:r>
        <w:fldChar w:fldCharType="end"/>
      </w:r>
    </w:p>
  </w:footnote>
  <w:footnote w:id="12">
    <w:p w:rsidR="00E558AC" w:rsidRDefault="00E558AC" w:rsidP="00F913AF">
      <w:pPr>
        <w:pStyle w:val="FootnoteText"/>
        <w:ind w:firstLine="720"/>
        <w:jc w:val="both"/>
      </w:pPr>
      <w:r>
        <w:rPr>
          <w:rStyle w:val="FootnoteReference"/>
        </w:rPr>
        <w:footnoteRef/>
      </w:r>
      <w:r>
        <w:t xml:space="preserve"> </w:t>
      </w:r>
      <w:r>
        <w:fldChar w:fldCharType="begin" w:fldLock="1"/>
      </w:r>
      <w:r w:rsidR="00B86A2C">
        <w:instrText>ADDIN CSL_CITATION {"citationItems":[{"id":"ITEM-1","itemData":{"author":[{"dropping-particle":"","family":"Supranto J","given":"","non-dropping-particle":"","parse-names":false,"suffix":""}],"container-title":"Teknik Pengambilan Keputusan","editor":[{"dropping-particle":"","family":"PT. Rineka Cipta","given":"","non-dropping-particle":"","parse-names":false,"suffix":""}],"id":"ITEM-1","issued":{"date-parts":[["1998"]]},"page":"10-11","publisher-place":"Jakarta","title":"Teknik Pengambilan Keputusan","type":"chapter"},"uris":["http://www.mendeley.com/documents/?uuid=52dbf6bd-5241-462b-9965-d49bc7295c0c"]}],"mendeley":{"formattedCitation":"Supranto J, “Teknik Pengambilan Keputusan,” in &lt;i&gt;Teknik Pengambilan Keputusan&lt;/i&gt;, ed. PT. Rineka Cipta (Jakarta, 1998), 10–11.","plainTextFormattedCitation":"Supranto J, “Teknik Pengambilan Keputusan,” in Teknik Pengambilan Keputusan, ed. PT. Rineka Cipta (Jakarta, 1998), 10–11.","previouslyFormattedCitation":"Supranto J, “Teknik Pengambilan Keputusan,” in &lt;i&gt;Teknik Pengambilan Keputusan&lt;/i&gt;, ed. PT. Rineka Cipta (Jakarta, 1998), 10–11."},"properties":{"noteIndex":14},"schema":"https://github.com/citation-style-language/schema/raw/master/csl-citation.json"}</w:instrText>
      </w:r>
      <w:r>
        <w:fldChar w:fldCharType="separate"/>
      </w:r>
      <w:r w:rsidRPr="00021BCC">
        <w:rPr>
          <w:noProof/>
        </w:rPr>
        <w:t xml:space="preserve">Supranto J, “Teknik Pengambilan Keputusan,” in </w:t>
      </w:r>
      <w:r w:rsidRPr="00021BCC">
        <w:rPr>
          <w:i/>
          <w:noProof/>
        </w:rPr>
        <w:t>Teknik Pengambilan Keputusan</w:t>
      </w:r>
      <w:r w:rsidRPr="00021BCC">
        <w:rPr>
          <w:noProof/>
        </w:rPr>
        <w:t>, ed. PT. Rineka Cipta (Jakarta, 1998), 10–11.</w:t>
      </w:r>
      <w:r>
        <w:fldChar w:fldCharType="end"/>
      </w:r>
    </w:p>
  </w:footnote>
  <w:footnote w:id="13">
    <w:p w:rsidR="00E558AC" w:rsidRDefault="00E558AC" w:rsidP="009C7FA0">
      <w:pPr>
        <w:pStyle w:val="FootnoteText"/>
        <w:ind w:firstLine="720"/>
        <w:jc w:val="both"/>
      </w:pPr>
      <w:r>
        <w:rPr>
          <w:rStyle w:val="FootnoteReference"/>
        </w:rPr>
        <w:footnoteRef/>
      </w:r>
      <w:r>
        <w:t xml:space="preserve"> </w:t>
      </w:r>
      <w:r>
        <w:fldChar w:fldCharType="begin" w:fldLock="1"/>
      </w:r>
      <w:r w:rsidR="00B86A2C">
        <w:instrText>ADDIN CSL_CITATION {"citationItems":[{"id":"ITEM-1","itemData":{"author":[{"dropping-particle":"","family":"Lukman al-Hakim","given":"and Muslihun Muslim","non-dropping-particle":"","parse-names":false,"suffix":""}],"container-title":"Muqaranah Fi Al-Mu`amalah","editor":[{"dropping-particle":"","family":"Kurnia Alam Semesta","given":"","non-dropping-particle":"","parse-names":false,"suffix":""}],"id":"ITEM-1","issued":{"date-parts":[["2010"]]},"page":"43","publisher-place":"Yogyakarta","title":"Muqaranah Fi Al-Mu`amalah","type":"chapter"},"uris":["http://www.mendeley.com/documents/?uuid=1e8cfb27-248d-4cc7-89e6-8ce3760aacad"]}],"mendeley":{"formattedCitation":"and Muslihun Muslim Lukman al-Hakim, “Muqaranah Fi Al-Mu`amalah,” in &lt;i&gt;Muqaranah Fi Al-Mu`amalah&lt;/i&gt;, ed. Kurnia Alam Semesta (Yogyakarta, 2010), 43.","plainTextFormattedCitation":"and Muslihun Muslim Lukman al-Hakim, “Muqaranah Fi Al-Mu`amalah,” in Muqaranah Fi Al-Mu`amalah, ed. Kurnia Alam Semesta (Yogyakarta, 2010), 43.","previouslyFormattedCitation":"and Muslihun Muslim Lukman al-Hakim, “Muqaranah Fi Al-Mu`amalah,” in &lt;i&gt;Muqaranah Fi Al-Mu`amalah&lt;/i&gt;, ed. Kurnia Alam Semesta (Yogyakarta, 2010), 43."},"properties":{"noteIndex":15},"schema":"https://github.com/citation-style-language/schema/raw/master/csl-citation.json"}</w:instrText>
      </w:r>
      <w:r>
        <w:fldChar w:fldCharType="separate"/>
      </w:r>
      <w:r w:rsidRPr="00021BCC">
        <w:rPr>
          <w:noProof/>
        </w:rPr>
        <w:t xml:space="preserve">and Muslihun Muslim Lukman al-Hakim, “Muqaranah Fi Al-Mu`amalah,” in </w:t>
      </w:r>
      <w:r w:rsidRPr="00021BCC">
        <w:rPr>
          <w:i/>
          <w:noProof/>
        </w:rPr>
        <w:t>Muqaranah Fi Al-Mu`amalah</w:t>
      </w:r>
      <w:r w:rsidRPr="00021BCC">
        <w:rPr>
          <w:noProof/>
        </w:rPr>
        <w:t>, ed. Kurnia Alam Semesta (Yogyakarta, 2010), 43.</w:t>
      </w:r>
      <w:r>
        <w:fldChar w:fldCharType="end"/>
      </w:r>
    </w:p>
  </w:footnote>
  <w:footnote w:id="14">
    <w:p w:rsidR="00E558AC" w:rsidRDefault="00E558AC" w:rsidP="009C7FA0">
      <w:pPr>
        <w:pStyle w:val="FootnoteText"/>
        <w:ind w:firstLine="720"/>
        <w:jc w:val="both"/>
      </w:pPr>
      <w:r>
        <w:rPr>
          <w:rStyle w:val="FootnoteReference"/>
        </w:rPr>
        <w:footnoteRef/>
      </w:r>
      <w:r>
        <w:t xml:space="preserve"> </w:t>
      </w:r>
      <w:r>
        <w:fldChar w:fldCharType="begin" w:fldLock="1"/>
      </w:r>
      <w:r w:rsidR="00B86A2C">
        <w:instrText>ADDIN CSL_CITATION {"citationItems":[{"id":"ITEM-1","itemData":{"DOI":"10.29040/jiei.v4i1.138","ISSN":"2477-6157","abstract":"Allah has given the guidance in the form of Islam for Muslim to take and lead all the aspects of life including the economic activity. The Islamic economic system is believed to be the answer of the economic problems that exist at this time. The goal is to achieve falah in kaffah by not doing some economic activities that are in violation as prescribed by Islam. For example is riba. Discourse on riba can be said \"classical\" both in the development of Islamic thought and in Islamic civilization because riba often occurs in all aspects of public life, especially economic transactions (in Islam called muamalah). Riba is an additional retrieval, either in a sale and purchase transaction or lending in a false or contrary to the principle of muamalah in Islam. Prohibition of riba is obtained from various sources by the Qur'an and Hadith Rasulullah SAW, so the scholars firmly and clearly defined the prohibition of riba because there are exploitative elements that can harm the others. So, this study is aimed to identif yIslamic economic system and the prohibition of riba in historical perspective. From the results of this study is expected to be a good reference for the reader to understand the Islamic economic system and riba in the future.Saran sitasi: Budiantoro, R., Sasmita, R., &amp; Widiastuti, T. (2018). Sistem Ekonomi (Islam) dan Pelarangan Riba dalam Perspektif Historis. Jurnal Ilmiah Ekonomi Islam, 4(01), 1-13. doi: http://dx.doi.org/10.29040/jiei.v4i1.138","author":[{"dropping-particle":"","family":"Budiantoro","given":"Risanda Alirastra","non-dropping-particle":"","parse-names":false,"suffix":""},{"dropping-particle":"","family":"Sasmita","given":"Riesanda Najmi","non-dropping-particle":"","parse-names":false,"suffix":""},{"dropping-particle":"","family":"Widiastuti","given":"Tika","non-dropping-particle":"","parse-names":false,"suffix":""}],"container-title":"Jurnal Ilmiah Ekonomi Islam","id":"ITEM-1","issue":"01","issued":{"date-parts":[["2018"]]},"page":"1","title":"Sistem Ekonomi (Islam) dan Pelarangan Riba dalam Perspektif Historis","type":"article-journal","volume":"4"},"uris":["http://www.mendeley.com/documents/?uuid=3d318705-2c39-41e1-858a-c69c6e2ed322"]}],"mendeley":{"formattedCitation":"Risanda Alirastra Budiantoro, Riesanda Najmi Sasmita, and Tika Widiastuti, “Sistem Ekonomi (Islam) Dan Pelarangan Riba Dalam Perspektif Historis,” &lt;i&gt;Jurnal Ilmiah Ekonomi Islam&lt;/i&gt; 4, no. 01 (2018): 1, https://doi.org/10.29040/jiei.v4i1.138.","plainTextFormattedCitation":"Risanda Alirastra Budiantoro, Riesanda Najmi Sasmita, and Tika Widiastuti, “Sistem Ekonomi (Islam) Dan Pelarangan Riba Dalam Perspektif Historis,” Jurnal Ilmiah Ekonomi Islam 4, no. 01 (2018): 1, https://doi.org/10.29040/jiei.v4i1.138.","previouslyFormattedCitation":"Risanda Alirastra Budiantoro, Riesanda Najmi Sasmita, and Tika Widiastuti, “Sistem Ekonomi (Islam) Dan Pelarangan Riba Dalam Perspektif Historis,” &lt;i&gt;Jurnal Ilmiah Ekonomi Islam&lt;/i&gt; 4, no. 01 (2018): 1, https://doi.org/10.29040/jiei.v4i1.138."},"properties":{"noteIndex":16},"schema":"https://github.com/citation-style-language/schema/raw/master/csl-citation.json"}</w:instrText>
      </w:r>
      <w:r>
        <w:fldChar w:fldCharType="separate"/>
      </w:r>
      <w:r w:rsidRPr="00021BCC">
        <w:rPr>
          <w:noProof/>
        </w:rPr>
        <w:t xml:space="preserve">Risanda Alirastra Budiantoro, Riesanda Najmi Sasmita, and Tika Widiastuti, “Sistem Ekonomi (Islam) Dan Pelarangan Riba Dalam Perspektif Historis,” </w:t>
      </w:r>
      <w:r w:rsidRPr="00021BCC">
        <w:rPr>
          <w:i/>
          <w:noProof/>
        </w:rPr>
        <w:t>Jurnal Ilmiah Ekonomi Islam</w:t>
      </w:r>
      <w:r w:rsidRPr="00021BCC">
        <w:rPr>
          <w:noProof/>
        </w:rPr>
        <w:t xml:space="preserve"> 4, no. 01 (2018): 1, https://doi.org/10.29040/jiei.v4i1.138.</w:t>
      </w:r>
      <w:r>
        <w:fldChar w:fldCharType="end"/>
      </w:r>
    </w:p>
  </w:footnote>
  <w:footnote w:id="15">
    <w:p w:rsidR="00E558AC" w:rsidRDefault="00E558AC" w:rsidP="009C7FA0">
      <w:pPr>
        <w:pStyle w:val="FootnoteText"/>
        <w:ind w:firstLine="720"/>
        <w:jc w:val="both"/>
      </w:pPr>
      <w:r>
        <w:rPr>
          <w:rStyle w:val="FootnoteReference"/>
        </w:rPr>
        <w:footnoteRef/>
      </w:r>
      <w:r>
        <w:t xml:space="preserve"> </w:t>
      </w:r>
      <w:r>
        <w:fldChar w:fldCharType="begin" w:fldLock="1"/>
      </w:r>
      <w:r w:rsidR="00B86A2C">
        <w:instrText>ADDIN CSL_CITATION {"citationItems":[{"id":"ITEM-1","itemData":{"author":[{"dropping-particle":"","family":"Idri","given":"","non-dropping-particle":"","parse-names":false,"suffix":""}],"container-title":"Hadis Ekonomi Dalam Perspektif Hadis Nabi","editor":[{"dropping-particle":"","family":"Kencana","given":"","non-dropping-particle":"","parse-names":false,"suffix":""}],"id":"ITEM-1","issued":{"date-parts":[["2015"]]},"page":"2","publisher-place":"Jakarta","title":"Hadis Ekonomi Dalam Perspektif Hadis Nabi","type":"chapter"},"uris":["http://www.mendeley.com/documents/?uuid=c954dbf2-e571-4ccd-a2aa-f4030207fede"]}],"mendeley":{"formattedCitation":"Idri, “Hadis Ekonomi Dalam Perspektif Hadis Nabi,” in &lt;i&gt;Hadis Ekonomi Dalam Perspektif Hadis Nabi&lt;/i&gt;, ed. Kencana (Jakarta, 2015), 2.","plainTextFormattedCitation":"Idri, “Hadis Ekonomi Dalam Perspektif Hadis Nabi,” in Hadis Ekonomi Dalam Perspektif Hadis Nabi, ed. Kencana (Jakarta, 2015), 2.","previouslyFormattedCitation":"Idri, “Hadis Ekonomi Dalam Perspektif Hadis Nabi,” in &lt;i&gt;Hadis Ekonomi Dalam Perspektif Hadis Nabi&lt;/i&gt;, ed. Kencana (Jakarta, 2015), 2."},"properties":{"noteIndex":17},"schema":"https://github.com/citation-style-language/schema/raw/master/csl-citation.json"}</w:instrText>
      </w:r>
      <w:r>
        <w:fldChar w:fldCharType="separate"/>
      </w:r>
      <w:r w:rsidRPr="00021BCC">
        <w:rPr>
          <w:noProof/>
        </w:rPr>
        <w:t xml:space="preserve">Idri, “Hadis Ekonomi Dalam Perspektif Hadis Nabi,” in </w:t>
      </w:r>
      <w:r w:rsidRPr="00021BCC">
        <w:rPr>
          <w:i/>
          <w:noProof/>
        </w:rPr>
        <w:t>Hadis Ekonomi Dalam Perspektif Hadis Nabi</w:t>
      </w:r>
      <w:r w:rsidRPr="00021BCC">
        <w:rPr>
          <w:noProof/>
        </w:rPr>
        <w:t>, ed. Kencana (Jakarta, 2015), 2.</w:t>
      </w:r>
      <w:r>
        <w:fldChar w:fldCharType="end"/>
      </w:r>
    </w:p>
  </w:footnote>
  <w:footnote w:id="16">
    <w:p w:rsidR="00E558AC" w:rsidRDefault="00E558AC" w:rsidP="009C7FA0">
      <w:pPr>
        <w:pStyle w:val="FootnoteText"/>
        <w:ind w:firstLine="720"/>
        <w:jc w:val="both"/>
      </w:pPr>
      <w:r>
        <w:rPr>
          <w:rStyle w:val="FootnoteReference"/>
        </w:rPr>
        <w:footnoteRef/>
      </w:r>
      <w:r>
        <w:t xml:space="preserve"> </w:t>
      </w:r>
      <w:r>
        <w:fldChar w:fldCharType="begin" w:fldLock="1"/>
      </w:r>
      <w:r w:rsidR="00B86A2C">
        <w:instrText>ADDIN CSL_CITATION {"citationItems":[{"id":"ITEM-1","itemData":{"author":[{"dropping-particle":"","family":"Sahroni","given":"Oni","non-dropping-particle":"","parse-names":false,"suffix":""}],"container-title":"Fiqih Muamalah Kontemporer","id":"ITEM-1","issued":{"date-parts":[["2019"]]},"page":"156","publisher":"Republika","publisher-place":"Jakarta","title":"Fiqih Muamalah Kontemporer","type":"chapter"},"uris":["http://www.mendeley.com/documents/?uuid=807f07c4-7c1a-4128-b3c6-f0bc9e06562f"]}],"mendeley":{"formattedCitation":"Oni Sahroni, “Fiqih Muamalah Kontemporer,” in &lt;i&gt;Fiqih Muamalah Kontemporer&lt;/i&gt; (Jakarta: Republika, 2019), 156.","plainTextFormattedCitation":"Oni Sahroni, “Fiqih Muamalah Kontemporer,” in Fiqih Muamalah Kontemporer (Jakarta: Republika, 2019), 156.","previouslyFormattedCitation":"Oni Sahroni, “Fiqih Muamalah Kontemporer,” in &lt;i&gt;Fiqih Muamalah Kontemporer&lt;/i&gt; (Jakarta: Republika, 2019), 156."},"properties":{"noteIndex":18},"schema":"https://github.com/citation-style-language/schema/raw/master/csl-citation.json"}</w:instrText>
      </w:r>
      <w:r>
        <w:fldChar w:fldCharType="separate"/>
      </w:r>
      <w:r w:rsidRPr="00021BCC">
        <w:rPr>
          <w:noProof/>
        </w:rPr>
        <w:t xml:space="preserve">Oni Sahroni, “Fiqih Muamalah Kontemporer,” in </w:t>
      </w:r>
      <w:r w:rsidRPr="00021BCC">
        <w:rPr>
          <w:i/>
          <w:noProof/>
        </w:rPr>
        <w:t>Fiqih Muamalah Kontemporer</w:t>
      </w:r>
      <w:r w:rsidRPr="00021BCC">
        <w:rPr>
          <w:noProof/>
        </w:rPr>
        <w:t xml:space="preserve"> (Jakarta: Republika, 2019), 156.</w:t>
      </w:r>
      <w:r>
        <w:fldChar w:fldCharType="end"/>
      </w:r>
    </w:p>
  </w:footnote>
  <w:footnote w:id="17">
    <w:p w:rsidR="00E558AC" w:rsidRDefault="00E558AC" w:rsidP="00E558AC">
      <w:pPr>
        <w:pStyle w:val="FootnoteText"/>
        <w:ind w:left="900" w:hanging="180"/>
        <w:jc w:val="both"/>
      </w:pPr>
      <w:r>
        <w:rPr>
          <w:rStyle w:val="FootnoteReference"/>
        </w:rPr>
        <w:footnoteRef/>
      </w:r>
      <w:r>
        <w:t xml:space="preserve"> </w:t>
      </w:r>
      <w:r>
        <w:fldChar w:fldCharType="begin" w:fldLock="1"/>
      </w:r>
      <w:r w:rsidR="00B86A2C">
        <w:instrText>ADDIN CSL_CITATION {"citationItems":[{"id":"ITEM-1","itemData":{"author":[{"dropping-particle":"","family":"Sahroni","given":"Oni","non-dropping-particle":"","parse-names":false,"suffix":""}],"id":"ITEM-1","issued":{"date-parts":[["2022","11"]]},"page":"10","publisher-place":"Jakarta","title":"Pelunasan Utang Murabahah Sebelum Jatuh Tempo","type":"article-newspaper"},"uris":["http://www.mendeley.com/documents/?uuid=574b0947-01ff-4ae4-b2df-804bb230b3ca"]}],"mendeley":{"formattedCitation":"Oni Sahroni, “Pelunasan Utang Murabahah Sebelum Jatuh Tempo,” November 2022.","plainTextFormattedCitation":"Oni Sahroni, “Pelunasan Utang Murabahah Sebelum Jatuh Tempo,” November 2022.","previouslyFormattedCitation":"Oni Sahroni, “Pelunasan Utang Murabahah Sebelum Jatuh Tempo,” November 2022."},"properties":{"noteIndex":19},"schema":"https://github.com/citation-style-language/schema/raw/master/csl-citation.json"}</w:instrText>
      </w:r>
      <w:r>
        <w:fldChar w:fldCharType="separate"/>
      </w:r>
      <w:r w:rsidRPr="00021BCC">
        <w:rPr>
          <w:noProof/>
        </w:rPr>
        <w:t>Oni Sahroni, “Pelunasan Utang Murabahah Sebelum Jatuh Tempo,” November 2022.</w:t>
      </w:r>
      <w:r>
        <w:fldChar w:fldCharType="end"/>
      </w:r>
    </w:p>
  </w:footnote>
  <w:footnote w:id="18">
    <w:p w:rsidR="00E558AC" w:rsidRDefault="00E558AC" w:rsidP="009C7FA0">
      <w:pPr>
        <w:pStyle w:val="FootnoteText"/>
        <w:ind w:firstLine="720"/>
        <w:jc w:val="both"/>
      </w:pPr>
      <w:r>
        <w:rPr>
          <w:rStyle w:val="FootnoteReference"/>
        </w:rPr>
        <w:footnoteRef/>
      </w:r>
      <w:r>
        <w:t xml:space="preserve"> </w:t>
      </w:r>
      <w:r>
        <w:fldChar w:fldCharType="begin" w:fldLock="1"/>
      </w:r>
      <w:r w:rsidR="00B86A2C">
        <w:instrText>ADDIN CSL_CITATION {"citationItems":[{"id":"ITEM-1","itemData":{"author":[{"dropping-particle":"","family":"Republika.id","given":"","non-dropping-particle":"","parse-names":false,"suffix":""}],"container-title":"https://republika.id/posts/34333/dalil-pendapat-fikih-diskon-psjt","id":"ITEM-1","issued":{"date-parts":[["2022"]]},"title":"Dalil Pendapat Fikih Diskon PSJT","type":"article-newspaper"},"uris":["http://www.mendeley.com/documents/?uuid=1489e89f-591a-44d1-a98e-f158c389d787"]}],"mendeley":{"formattedCitation":"Republika.id, “Dalil Pendapat Fikih Diskon PSJT,” &lt;i&gt;Https://Republika.Id/Posts/34333/Dalil-Pendapat-Fikih-Diskon-Psjt&lt;/i&gt;, 2022.","plainTextFormattedCitation":"Republika.id, “Dalil Pendapat Fikih Diskon PSJT,” Https://Republika.Id/Posts/34333/Dalil-Pendapat-Fikih-Diskon-Psjt, 2022.","previouslyFormattedCitation":"Republika.id, “Dalil Pendapat Fikih Diskon PSJT,” &lt;i&gt;Https://Republika.Id/Posts/34333/Dalil-Pendapat-Fikih-Diskon-Psjt&lt;/i&gt;, 2022."},"properties":{"noteIndex":20},"schema":"https://github.com/citation-style-language/schema/raw/master/csl-citation.json"}</w:instrText>
      </w:r>
      <w:r>
        <w:fldChar w:fldCharType="separate"/>
      </w:r>
      <w:r w:rsidRPr="00021BCC">
        <w:rPr>
          <w:noProof/>
        </w:rPr>
        <w:t xml:space="preserve">Republika.id, “Dalil Pendapat Fikih Diskon PSJT,” </w:t>
      </w:r>
      <w:r w:rsidRPr="00021BCC">
        <w:rPr>
          <w:i/>
          <w:noProof/>
        </w:rPr>
        <w:t>Https://Republika.Id/Posts/34333/Dalil-Pendapat-Fikih-Diskon-Psjt</w:t>
      </w:r>
      <w:r w:rsidRPr="00021BCC">
        <w:rPr>
          <w:noProof/>
        </w:rPr>
        <w:t>, 2022.</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203D9"/>
    <w:multiLevelType w:val="hybridMultilevel"/>
    <w:tmpl w:val="ADE83782"/>
    <w:lvl w:ilvl="0" w:tplc="8BC0D7F2">
      <w:start w:val="5"/>
      <w:numFmt w:val="decimal"/>
      <w:lvlText w:val="%1."/>
      <w:lvlJc w:val="left"/>
      <w:pPr>
        <w:ind w:left="549" w:hanging="428"/>
      </w:pPr>
      <w:rPr>
        <w:rFonts w:hint="default"/>
        <w:b/>
        <w:bCs/>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E2996"/>
    <w:multiLevelType w:val="hybridMultilevel"/>
    <w:tmpl w:val="3A7ACB8C"/>
    <w:lvl w:ilvl="0" w:tplc="6C080414">
      <w:start w:val="1"/>
      <w:numFmt w:val="lowerLetter"/>
      <w:lvlText w:val="%1."/>
      <w:lvlJc w:val="left"/>
      <w:pPr>
        <w:ind w:left="688" w:hanging="284"/>
        <w:jc w:val="left"/>
      </w:pPr>
      <w:rPr>
        <w:rFonts w:ascii="Cambria" w:eastAsia="Cambria" w:hAnsi="Cambria" w:cs="Cambria" w:hint="default"/>
        <w:spacing w:val="-2"/>
        <w:w w:val="100"/>
        <w:sz w:val="24"/>
        <w:szCs w:val="24"/>
        <w:lang w:val="id" w:eastAsia="en-US" w:bidi="ar-SA"/>
      </w:rPr>
    </w:lvl>
    <w:lvl w:ilvl="1" w:tplc="C1BA79DA">
      <w:numFmt w:val="bullet"/>
      <w:lvlText w:val="•"/>
      <w:lvlJc w:val="left"/>
      <w:pPr>
        <w:ind w:left="1515" w:hanging="284"/>
      </w:pPr>
      <w:rPr>
        <w:rFonts w:hint="default"/>
        <w:lang w:val="id" w:eastAsia="en-US" w:bidi="ar-SA"/>
      </w:rPr>
    </w:lvl>
    <w:lvl w:ilvl="2" w:tplc="FB5CA764">
      <w:numFmt w:val="bullet"/>
      <w:lvlText w:val="•"/>
      <w:lvlJc w:val="left"/>
      <w:pPr>
        <w:ind w:left="2350" w:hanging="284"/>
      </w:pPr>
      <w:rPr>
        <w:rFonts w:hint="default"/>
        <w:lang w:val="id" w:eastAsia="en-US" w:bidi="ar-SA"/>
      </w:rPr>
    </w:lvl>
    <w:lvl w:ilvl="3" w:tplc="3F04E5E0">
      <w:numFmt w:val="bullet"/>
      <w:lvlText w:val="•"/>
      <w:lvlJc w:val="left"/>
      <w:pPr>
        <w:ind w:left="3185" w:hanging="284"/>
      </w:pPr>
      <w:rPr>
        <w:rFonts w:hint="default"/>
        <w:lang w:val="id" w:eastAsia="en-US" w:bidi="ar-SA"/>
      </w:rPr>
    </w:lvl>
    <w:lvl w:ilvl="4" w:tplc="5C442D50">
      <w:numFmt w:val="bullet"/>
      <w:lvlText w:val="•"/>
      <w:lvlJc w:val="left"/>
      <w:pPr>
        <w:ind w:left="4020" w:hanging="284"/>
      </w:pPr>
      <w:rPr>
        <w:rFonts w:hint="default"/>
        <w:lang w:val="id" w:eastAsia="en-US" w:bidi="ar-SA"/>
      </w:rPr>
    </w:lvl>
    <w:lvl w:ilvl="5" w:tplc="ADD65684">
      <w:numFmt w:val="bullet"/>
      <w:lvlText w:val="•"/>
      <w:lvlJc w:val="left"/>
      <w:pPr>
        <w:ind w:left="4855" w:hanging="284"/>
      </w:pPr>
      <w:rPr>
        <w:rFonts w:hint="default"/>
        <w:lang w:val="id" w:eastAsia="en-US" w:bidi="ar-SA"/>
      </w:rPr>
    </w:lvl>
    <w:lvl w:ilvl="6" w:tplc="61B2409E">
      <w:numFmt w:val="bullet"/>
      <w:lvlText w:val="•"/>
      <w:lvlJc w:val="left"/>
      <w:pPr>
        <w:ind w:left="5690" w:hanging="284"/>
      </w:pPr>
      <w:rPr>
        <w:rFonts w:hint="default"/>
        <w:lang w:val="id" w:eastAsia="en-US" w:bidi="ar-SA"/>
      </w:rPr>
    </w:lvl>
    <w:lvl w:ilvl="7" w:tplc="68CCEF9C">
      <w:numFmt w:val="bullet"/>
      <w:lvlText w:val="•"/>
      <w:lvlJc w:val="left"/>
      <w:pPr>
        <w:ind w:left="6525" w:hanging="284"/>
      </w:pPr>
      <w:rPr>
        <w:rFonts w:hint="default"/>
        <w:lang w:val="id" w:eastAsia="en-US" w:bidi="ar-SA"/>
      </w:rPr>
    </w:lvl>
    <w:lvl w:ilvl="8" w:tplc="DDDCF37E">
      <w:numFmt w:val="bullet"/>
      <w:lvlText w:val="•"/>
      <w:lvlJc w:val="left"/>
      <w:pPr>
        <w:ind w:left="7360" w:hanging="284"/>
      </w:pPr>
      <w:rPr>
        <w:rFonts w:hint="default"/>
        <w:lang w:val="id" w:eastAsia="en-US" w:bidi="ar-SA"/>
      </w:rPr>
    </w:lvl>
  </w:abstractNum>
  <w:abstractNum w:abstractNumId="2">
    <w:nsid w:val="3897399A"/>
    <w:multiLevelType w:val="hybridMultilevel"/>
    <w:tmpl w:val="15781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3B32E0"/>
    <w:multiLevelType w:val="hybridMultilevel"/>
    <w:tmpl w:val="B0E6126A"/>
    <w:lvl w:ilvl="0" w:tplc="EFE8163C">
      <w:start w:val="2"/>
      <w:numFmt w:val="decimal"/>
      <w:lvlText w:val="%1."/>
      <w:lvlJc w:val="left"/>
      <w:pPr>
        <w:ind w:left="549" w:hanging="428"/>
      </w:pPr>
      <w:rPr>
        <w:rFonts w:hint="default"/>
        <w:b/>
        <w:bCs/>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F762B9"/>
    <w:multiLevelType w:val="hybridMultilevel"/>
    <w:tmpl w:val="470C2CAE"/>
    <w:lvl w:ilvl="0" w:tplc="82940B78">
      <w:start w:val="1"/>
      <w:numFmt w:val="lowerLetter"/>
      <w:lvlText w:val="%1."/>
      <w:lvlJc w:val="left"/>
      <w:pPr>
        <w:ind w:left="688" w:hanging="284"/>
        <w:jc w:val="left"/>
      </w:pPr>
      <w:rPr>
        <w:rFonts w:ascii="Cambria" w:eastAsia="Cambria" w:hAnsi="Cambria" w:cs="Cambria" w:hint="default"/>
        <w:spacing w:val="-2"/>
        <w:w w:val="100"/>
        <w:sz w:val="24"/>
        <w:szCs w:val="24"/>
        <w:lang w:val="id" w:eastAsia="en-US" w:bidi="ar-SA"/>
      </w:rPr>
    </w:lvl>
    <w:lvl w:ilvl="1" w:tplc="61F2FB68">
      <w:numFmt w:val="bullet"/>
      <w:lvlText w:val="•"/>
      <w:lvlJc w:val="left"/>
      <w:pPr>
        <w:ind w:left="1515" w:hanging="284"/>
      </w:pPr>
      <w:rPr>
        <w:rFonts w:hint="default"/>
        <w:lang w:val="id" w:eastAsia="en-US" w:bidi="ar-SA"/>
      </w:rPr>
    </w:lvl>
    <w:lvl w:ilvl="2" w:tplc="8CA06054">
      <w:numFmt w:val="bullet"/>
      <w:lvlText w:val="•"/>
      <w:lvlJc w:val="left"/>
      <w:pPr>
        <w:ind w:left="2350" w:hanging="284"/>
      </w:pPr>
      <w:rPr>
        <w:rFonts w:hint="default"/>
        <w:lang w:val="id" w:eastAsia="en-US" w:bidi="ar-SA"/>
      </w:rPr>
    </w:lvl>
    <w:lvl w:ilvl="3" w:tplc="D52A3798">
      <w:numFmt w:val="bullet"/>
      <w:lvlText w:val="•"/>
      <w:lvlJc w:val="left"/>
      <w:pPr>
        <w:ind w:left="3185" w:hanging="284"/>
      </w:pPr>
      <w:rPr>
        <w:rFonts w:hint="default"/>
        <w:lang w:val="id" w:eastAsia="en-US" w:bidi="ar-SA"/>
      </w:rPr>
    </w:lvl>
    <w:lvl w:ilvl="4" w:tplc="50E83198">
      <w:numFmt w:val="bullet"/>
      <w:lvlText w:val="•"/>
      <w:lvlJc w:val="left"/>
      <w:pPr>
        <w:ind w:left="4020" w:hanging="284"/>
      </w:pPr>
      <w:rPr>
        <w:rFonts w:hint="default"/>
        <w:lang w:val="id" w:eastAsia="en-US" w:bidi="ar-SA"/>
      </w:rPr>
    </w:lvl>
    <w:lvl w:ilvl="5" w:tplc="074C5BFE">
      <w:numFmt w:val="bullet"/>
      <w:lvlText w:val="•"/>
      <w:lvlJc w:val="left"/>
      <w:pPr>
        <w:ind w:left="4855" w:hanging="284"/>
      </w:pPr>
      <w:rPr>
        <w:rFonts w:hint="default"/>
        <w:lang w:val="id" w:eastAsia="en-US" w:bidi="ar-SA"/>
      </w:rPr>
    </w:lvl>
    <w:lvl w:ilvl="6" w:tplc="96A49486">
      <w:numFmt w:val="bullet"/>
      <w:lvlText w:val="•"/>
      <w:lvlJc w:val="left"/>
      <w:pPr>
        <w:ind w:left="5690" w:hanging="284"/>
      </w:pPr>
      <w:rPr>
        <w:rFonts w:hint="default"/>
        <w:lang w:val="id" w:eastAsia="en-US" w:bidi="ar-SA"/>
      </w:rPr>
    </w:lvl>
    <w:lvl w:ilvl="7" w:tplc="85405C54">
      <w:numFmt w:val="bullet"/>
      <w:lvlText w:val="•"/>
      <w:lvlJc w:val="left"/>
      <w:pPr>
        <w:ind w:left="6525" w:hanging="284"/>
      </w:pPr>
      <w:rPr>
        <w:rFonts w:hint="default"/>
        <w:lang w:val="id" w:eastAsia="en-US" w:bidi="ar-SA"/>
      </w:rPr>
    </w:lvl>
    <w:lvl w:ilvl="8" w:tplc="66B22AB8">
      <w:numFmt w:val="bullet"/>
      <w:lvlText w:val="•"/>
      <w:lvlJc w:val="left"/>
      <w:pPr>
        <w:ind w:left="7360" w:hanging="284"/>
      </w:pPr>
      <w:rPr>
        <w:rFonts w:hint="default"/>
        <w:lang w:val="id" w:eastAsia="en-US" w:bidi="ar-SA"/>
      </w:rPr>
    </w:lvl>
  </w:abstractNum>
  <w:abstractNum w:abstractNumId="5">
    <w:nsid w:val="3BFA3123"/>
    <w:multiLevelType w:val="hybridMultilevel"/>
    <w:tmpl w:val="AD5E59B6"/>
    <w:lvl w:ilvl="0" w:tplc="EFC27AE0">
      <w:start w:val="2"/>
      <w:numFmt w:val="decimal"/>
      <w:lvlText w:val="%1."/>
      <w:lvlJc w:val="left"/>
      <w:pPr>
        <w:ind w:left="549" w:hanging="428"/>
        <w:jc w:val="left"/>
      </w:pPr>
      <w:rPr>
        <w:rFonts w:ascii="Cambria" w:eastAsia="Cambria" w:hAnsi="Cambria" w:cs="Cambria" w:hint="default"/>
        <w:b/>
        <w:bCs/>
        <w:spacing w:val="-1"/>
        <w:w w:val="100"/>
        <w:sz w:val="24"/>
        <w:szCs w:val="24"/>
        <w:lang w:val="id" w:eastAsia="en-US" w:bidi="ar-SA"/>
      </w:rPr>
    </w:lvl>
    <w:lvl w:ilvl="1" w:tplc="6A48E08C">
      <w:start w:val="1"/>
      <w:numFmt w:val="lowerLetter"/>
      <w:lvlText w:val="%2."/>
      <w:lvlJc w:val="left"/>
      <w:pPr>
        <w:ind w:left="688" w:hanging="284"/>
        <w:jc w:val="left"/>
      </w:pPr>
      <w:rPr>
        <w:rFonts w:ascii="Cambria" w:eastAsia="Cambria" w:hAnsi="Cambria" w:cs="Cambria" w:hint="default"/>
        <w:spacing w:val="-2"/>
        <w:w w:val="100"/>
        <w:sz w:val="24"/>
        <w:szCs w:val="24"/>
        <w:lang w:val="id" w:eastAsia="en-US" w:bidi="ar-SA"/>
      </w:rPr>
    </w:lvl>
    <w:lvl w:ilvl="2" w:tplc="18EA1D30">
      <w:numFmt w:val="bullet"/>
      <w:lvlText w:val="•"/>
      <w:lvlJc w:val="left"/>
      <w:pPr>
        <w:ind w:left="1607" w:hanging="284"/>
      </w:pPr>
      <w:rPr>
        <w:rFonts w:hint="default"/>
        <w:lang w:val="id" w:eastAsia="en-US" w:bidi="ar-SA"/>
      </w:rPr>
    </w:lvl>
    <w:lvl w:ilvl="3" w:tplc="FD44D5A2">
      <w:numFmt w:val="bullet"/>
      <w:lvlText w:val="•"/>
      <w:lvlJc w:val="left"/>
      <w:pPr>
        <w:ind w:left="2535" w:hanging="284"/>
      </w:pPr>
      <w:rPr>
        <w:rFonts w:hint="default"/>
        <w:lang w:val="id" w:eastAsia="en-US" w:bidi="ar-SA"/>
      </w:rPr>
    </w:lvl>
    <w:lvl w:ilvl="4" w:tplc="30E06D06">
      <w:numFmt w:val="bullet"/>
      <w:lvlText w:val="•"/>
      <w:lvlJc w:val="left"/>
      <w:pPr>
        <w:ind w:left="3463" w:hanging="284"/>
      </w:pPr>
      <w:rPr>
        <w:rFonts w:hint="default"/>
        <w:lang w:val="id" w:eastAsia="en-US" w:bidi="ar-SA"/>
      </w:rPr>
    </w:lvl>
    <w:lvl w:ilvl="5" w:tplc="D75C70C6">
      <w:numFmt w:val="bullet"/>
      <w:lvlText w:val="•"/>
      <w:lvlJc w:val="left"/>
      <w:pPr>
        <w:ind w:left="4391" w:hanging="284"/>
      </w:pPr>
      <w:rPr>
        <w:rFonts w:hint="default"/>
        <w:lang w:val="id" w:eastAsia="en-US" w:bidi="ar-SA"/>
      </w:rPr>
    </w:lvl>
    <w:lvl w:ilvl="6" w:tplc="CC069D90">
      <w:numFmt w:val="bullet"/>
      <w:lvlText w:val="•"/>
      <w:lvlJc w:val="left"/>
      <w:pPr>
        <w:ind w:left="5319" w:hanging="284"/>
      </w:pPr>
      <w:rPr>
        <w:rFonts w:hint="default"/>
        <w:lang w:val="id" w:eastAsia="en-US" w:bidi="ar-SA"/>
      </w:rPr>
    </w:lvl>
    <w:lvl w:ilvl="7" w:tplc="0E94A82C">
      <w:numFmt w:val="bullet"/>
      <w:lvlText w:val="•"/>
      <w:lvlJc w:val="left"/>
      <w:pPr>
        <w:ind w:left="6247" w:hanging="284"/>
      </w:pPr>
      <w:rPr>
        <w:rFonts w:hint="default"/>
        <w:lang w:val="id" w:eastAsia="en-US" w:bidi="ar-SA"/>
      </w:rPr>
    </w:lvl>
    <w:lvl w:ilvl="8" w:tplc="17F470E6">
      <w:numFmt w:val="bullet"/>
      <w:lvlText w:val="•"/>
      <w:lvlJc w:val="left"/>
      <w:pPr>
        <w:ind w:left="7175" w:hanging="284"/>
      </w:pPr>
      <w:rPr>
        <w:rFonts w:hint="default"/>
        <w:lang w:val="id" w:eastAsia="en-US" w:bidi="ar-SA"/>
      </w:rPr>
    </w:lvl>
  </w:abstractNum>
  <w:abstractNum w:abstractNumId="6">
    <w:nsid w:val="53DE24E1"/>
    <w:multiLevelType w:val="hybridMultilevel"/>
    <w:tmpl w:val="234C9EF0"/>
    <w:lvl w:ilvl="0" w:tplc="CB7A907C">
      <w:start w:val="1"/>
      <w:numFmt w:val="decimal"/>
      <w:lvlText w:val="%1."/>
      <w:lvlJc w:val="left"/>
      <w:pPr>
        <w:ind w:left="549" w:hanging="286"/>
        <w:jc w:val="left"/>
      </w:pPr>
      <w:rPr>
        <w:rFonts w:ascii="Cambria" w:eastAsia="Cambria" w:hAnsi="Cambria" w:cs="Cambria" w:hint="default"/>
        <w:spacing w:val="-1"/>
        <w:w w:val="100"/>
        <w:sz w:val="24"/>
        <w:szCs w:val="24"/>
        <w:lang w:val="id" w:eastAsia="en-US" w:bidi="ar-SA"/>
      </w:rPr>
    </w:lvl>
    <w:lvl w:ilvl="1" w:tplc="4BF09AF0">
      <w:numFmt w:val="bullet"/>
      <w:lvlText w:val="•"/>
      <w:lvlJc w:val="left"/>
      <w:pPr>
        <w:ind w:left="1389" w:hanging="286"/>
      </w:pPr>
      <w:rPr>
        <w:rFonts w:hint="default"/>
        <w:lang w:val="id" w:eastAsia="en-US" w:bidi="ar-SA"/>
      </w:rPr>
    </w:lvl>
    <w:lvl w:ilvl="2" w:tplc="56BAA5F6">
      <w:numFmt w:val="bullet"/>
      <w:lvlText w:val="•"/>
      <w:lvlJc w:val="left"/>
      <w:pPr>
        <w:ind w:left="2238" w:hanging="286"/>
      </w:pPr>
      <w:rPr>
        <w:rFonts w:hint="default"/>
        <w:lang w:val="id" w:eastAsia="en-US" w:bidi="ar-SA"/>
      </w:rPr>
    </w:lvl>
    <w:lvl w:ilvl="3" w:tplc="45983D6E">
      <w:numFmt w:val="bullet"/>
      <w:lvlText w:val="•"/>
      <w:lvlJc w:val="left"/>
      <w:pPr>
        <w:ind w:left="3087" w:hanging="286"/>
      </w:pPr>
      <w:rPr>
        <w:rFonts w:hint="default"/>
        <w:lang w:val="id" w:eastAsia="en-US" w:bidi="ar-SA"/>
      </w:rPr>
    </w:lvl>
    <w:lvl w:ilvl="4" w:tplc="33C0CEDE">
      <w:numFmt w:val="bullet"/>
      <w:lvlText w:val="•"/>
      <w:lvlJc w:val="left"/>
      <w:pPr>
        <w:ind w:left="3936" w:hanging="286"/>
      </w:pPr>
      <w:rPr>
        <w:rFonts w:hint="default"/>
        <w:lang w:val="id" w:eastAsia="en-US" w:bidi="ar-SA"/>
      </w:rPr>
    </w:lvl>
    <w:lvl w:ilvl="5" w:tplc="CFA0E594">
      <w:numFmt w:val="bullet"/>
      <w:lvlText w:val="•"/>
      <w:lvlJc w:val="left"/>
      <w:pPr>
        <w:ind w:left="4785" w:hanging="286"/>
      </w:pPr>
      <w:rPr>
        <w:rFonts w:hint="default"/>
        <w:lang w:val="id" w:eastAsia="en-US" w:bidi="ar-SA"/>
      </w:rPr>
    </w:lvl>
    <w:lvl w:ilvl="6" w:tplc="0936B08A">
      <w:numFmt w:val="bullet"/>
      <w:lvlText w:val="•"/>
      <w:lvlJc w:val="left"/>
      <w:pPr>
        <w:ind w:left="5634" w:hanging="286"/>
      </w:pPr>
      <w:rPr>
        <w:rFonts w:hint="default"/>
        <w:lang w:val="id" w:eastAsia="en-US" w:bidi="ar-SA"/>
      </w:rPr>
    </w:lvl>
    <w:lvl w:ilvl="7" w:tplc="2DFED692">
      <w:numFmt w:val="bullet"/>
      <w:lvlText w:val="•"/>
      <w:lvlJc w:val="left"/>
      <w:pPr>
        <w:ind w:left="6483" w:hanging="286"/>
      </w:pPr>
      <w:rPr>
        <w:rFonts w:hint="default"/>
        <w:lang w:val="id" w:eastAsia="en-US" w:bidi="ar-SA"/>
      </w:rPr>
    </w:lvl>
    <w:lvl w:ilvl="8" w:tplc="37CCD55C">
      <w:numFmt w:val="bullet"/>
      <w:lvlText w:val="•"/>
      <w:lvlJc w:val="left"/>
      <w:pPr>
        <w:ind w:left="7332" w:hanging="286"/>
      </w:pPr>
      <w:rPr>
        <w:rFonts w:hint="default"/>
        <w:lang w:val="id" w:eastAsia="en-US" w:bidi="ar-SA"/>
      </w:rPr>
    </w:lvl>
  </w:abstractNum>
  <w:abstractNum w:abstractNumId="7">
    <w:nsid w:val="551C5CEF"/>
    <w:multiLevelType w:val="hybridMultilevel"/>
    <w:tmpl w:val="286069A6"/>
    <w:lvl w:ilvl="0" w:tplc="73D092F2">
      <w:start w:val="1"/>
      <w:numFmt w:val="lowerLetter"/>
      <w:lvlText w:val="%1."/>
      <w:lvlJc w:val="left"/>
      <w:pPr>
        <w:ind w:left="405" w:hanging="284"/>
        <w:jc w:val="left"/>
      </w:pPr>
      <w:rPr>
        <w:rFonts w:hint="default"/>
        <w:b/>
        <w:bCs/>
        <w:spacing w:val="-2"/>
        <w:w w:val="100"/>
        <w:lang w:val="id" w:eastAsia="en-US" w:bidi="ar-SA"/>
      </w:rPr>
    </w:lvl>
    <w:lvl w:ilvl="1" w:tplc="F03CE93A">
      <w:start w:val="1"/>
      <w:numFmt w:val="lowerLetter"/>
      <w:lvlText w:val="%2."/>
      <w:lvlJc w:val="left"/>
      <w:pPr>
        <w:ind w:left="549" w:hanging="286"/>
        <w:jc w:val="left"/>
      </w:pPr>
      <w:rPr>
        <w:rFonts w:hint="default"/>
        <w:spacing w:val="-1"/>
        <w:w w:val="100"/>
        <w:lang w:val="id" w:eastAsia="en-US" w:bidi="ar-SA"/>
      </w:rPr>
    </w:lvl>
    <w:lvl w:ilvl="2" w:tplc="12884838">
      <w:numFmt w:val="bullet"/>
      <w:lvlText w:val="•"/>
      <w:lvlJc w:val="left"/>
      <w:pPr>
        <w:ind w:left="680" w:hanging="286"/>
      </w:pPr>
      <w:rPr>
        <w:rFonts w:hint="default"/>
        <w:lang w:val="id" w:eastAsia="en-US" w:bidi="ar-SA"/>
      </w:rPr>
    </w:lvl>
    <w:lvl w:ilvl="3" w:tplc="DB5C0142">
      <w:numFmt w:val="bullet"/>
      <w:lvlText w:val="•"/>
      <w:lvlJc w:val="left"/>
      <w:pPr>
        <w:ind w:left="1723" w:hanging="286"/>
      </w:pPr>
      <w:rPr>
        <w:rFonts w:hint="default"/>
        <w:lang w:val="id" w:eastAsia="en-US" w:bidi="ar-SA"/>
      </w:rPr>
    </w:lvl>
    <w:lvl w:ilvl="4" w:tplc="870416F6">
      <w:numFmt w:val="bullet"/>
      <w:lvlText w:val="•"/>
      <w:lvlJc w:val="left"/>
      <w:pPr>
        <w:ind w:left="2767" w:hanging="286"/>
      </w:pPr>
      <w:rPr>
        <w:rFonts w:hint="default"/>
        <w:lang w:val="id" w:eastAsia="en-US" w:bidi="ar-SA"/>
      </w:rPr>
    </w:lvl>
    <w:lvl w:ilvl="5" w:tplc="229E63F0">
      <w:numFmt w:val="bullet"/>
      <w:lvlText w:val="•"/>
      <w:lvlJc w:val="left"/>
      <w:pPr>
        <w:ind w:left="3811" w:hanging="286"/>
      </w:pPr>
      <w:rPr>
        <w:rFonts w:hint="default"/>
        <w:lang w:val="id" w:eastAsia="en-US" w:bidi="ar-SA"/>
      </w:rPr>
    </w:lvl>
    <w:lvl w:ilvl="6" w:tplc="62B08186">
      <w:numFmt w:val="bullet"/>
      <w:lvlText w:val="•"/>
      <w:lvlJc w:val="left"/>
      <w:pPr>
        <w:ind w:left="4855" w:hanging="286"/>
      </w:pPr>
      <w:rPr>
        <w:rFonts w:hint="default"/>
        <w:lang w:val="id" w:eastAsia="en-US" w:bidi="ar-SA"/>
      </w:rPr>
    </w:lvl>
    <w:lvl w:ilvl="7" w:tplc="58203E52">
      <w:numFmt w:val="bullet"/>
      <w:lvlText w:val="•"/>
      <w:lvlJc w:val="left"/>
      <w:pPr>
        <w:ind w:left="5899" w:hanging="286"/>
      </w:pPr>
      <w:rPr>
        <w:rFonts w:hint="default"/>
        <w:lang w:val="id" w:eastAsia="en-US" w:bidi="ar-SA"/>
      </w:rPr>
    </w:lvl>
    <w:lvl w:ilvl="8" w:tplc="3E56BA82">
      <w:numFmt w:val="bullet"/>
      <w:lvlText w:val="•"/>
      <w:lvlJc w:val="left"/>
      <w:pPr>
        <w:ind w:left="6943" w:hanging="286"/>
      </w:pPr>
      <w:rPr>
        <w:rFonts w:hint="default"/>
        <w:lang w:val="id" w:eastAsia="en-US" w:bidi="ar-SA"/>
      </w:rPr>
    </w:lvl>
  </w:abstractNum>
  <w:abstractNum w:abstractNumId="8">
    <w:nsid w:val="5D85110C"/>
    <w:multiLevelType w:val="hybridMultilevel"/>
    <w:tmpl w:val="538CBA6C"/>
    <w:lvl w:ilvl="0" w:tplc="0409000F">
      <w:start w:val="1"/>
      <w:numFmt w:val="decimal"/>
      <w:lvlText w:val="%1."/>
      <w:lvlJc w:val="left"/>
      <w:pPr>
        <w:ind w:left="549" w:hanging="428"/>
        <w:jc w:val="left"/>
      </w:pPr>
      <w:rPr>
        <w:rFonts w:hint="default"/>
        <w:b/>
        <w:bCs/>
        <w:spacing w:val="-1"/>
        <w:w w:val="100"/>
        <w:sz w:val="24"/>
        <w:szCs w:val="24"/>
        <w:lang w:val="id" w:eastAsia="en-US" w:bidi="ar-SA"/>
      </w:rPr>
    </w:lvl>
    <w:lvl w:ilvl="1" w:tplc="5C7EBC5A">
      <w:numFmt w:val="bullet"/>
      <w:lvlText w:val="•"/>
      <w:lvlJc w:val="left"/>
      <w:pPr>
        <w:ind w:left="1389" w:hanging="428"/>
      </w:pPr>
      <w:rPr>
        <w:rFonts w:hint="default"/>
        <w:lang w:val="id" w:eastAsia="en-US" w:bidi="ar-SA"/>
      </w:rPr>
    </w:lvl>
    <w:lvl w:ilvl="2" w:tplc="4F9C75DE">
      <w:numFmt w:val="bullet"/>
      <w:lvlText w:val="•"/>
      <w:lvlJc w:val="left"/>
      <w:pPr>
        <w:ind w:left="2238" w:hanging="428"/>
      </w:pPr>
      <w:rPr>
        <w:rFonts w:hint="default"/>
        <w:lang w:val="id" w:eastAsia="en-US" w:bidi="ar-SA"/>
      </w:rPr>
    </w:lvl>
    <w:lvl w:ilvl="3" w:tplc="25F815E6">
      <w:numFmt w:val="bullet"/>
      <w:lvlText w:val="•"/>
      <w:lvlJc w:val="left"/>
      <w:pPr>
        <w:ind w:left="3087" w:hanging="428"/>
      </w:pPr>
      <w:rPr>
        <w:rFonts w:hint="default"/>
        <w:lang w:val="id" w:eastAsia="en-US" w:bidi="ar-SA"/>
      </w:rPr>
    </w:lvl>
    <w:lvl w:ilvl="4" w:tplc="5B367D84">
      <w:numFmt w:val="bullet"/>
      <w:lvlText w:val="•"/>
      <w:lvlJc w:val="left"/>
      <w:pPr>
        <w:ind w:left="3936" w:hanging="428"/>
      </w:pPr>
      <w:rPr>
        <w:rFonts w:hint="default"/>
        <w:lang w:val="id" w:eastAsia="en-US" w:bidi="ar-SA"/>
      </w:rPr>
    </w:lvl>
    <w:lvl w:ilvl="5" w:tplc="CCBE0C1A">
      <w:numFmt w:val="bullet"/>
      <w:lvlText w:val="•"/>
      <w:lvlJc w:val="left"/>
      <w:pPr>
        <w:ind w:left="4785" w:hanging="428"/>
      </w:pPr>
      <w:rPr>
        <w:rFonts w:hint="default"/>
        <w:lang w:val="id" w:eastAsia="en-US" w:bidi="ar-SA"/>
      </w:rPr>
    </w:lvl>
    <w:lvl w:ilvl="6" w:tplc="9BB01A7E">
      <w:numFmt w:val="bullet"/>
      <w:lvlText w:val="•"/>
      <w:lvlJc w:val="left"/>
      <w:pPr>
        <w:ind w:left="5634" w:hanging="428"/>
      </w:pPr>
      <w:rPr>
        <w:rFonts w:hint="default"/>
        <w:lang w:val="id" w:eastAsia="en-US" w:bidi="ar-SA"/>
      </w:rPr>
    </w:lvl>
    <w:lvl w:ilvl="7" w:tplc="B672BDEA">
      <w:numFmt w:val="bullet"/>
      <w:lvlText w:val="•"/>
      <w:lvlJc w:val="left"/>
      <w:pPr>
        <w:ind w:left="6483" w:hanging="428"/>
      </w:pPr>
      <w:rPr>
        <w:rFonts w:hint="default"/>
        <w:lang w:val="id" w:eastAsia="en-US" w:bidi="ar-SA"/>
      </w:rPr>
    </w:lvl>
    <w:lvl w:ilvl="8" w:tplc="52C25CB4">
      <w:numFmt w:val="bullet"/>
      <w:lvlText w:val="•"/>
      <w:lvlJc w:val="left"/>
      <w:pPr>
        <w:ind w:left="7332" w:hanging="428"/>
      </w:pPr>
      <w:rPr>
        <w:rFonts w:hint="default"/>
        <w:lang w:val="id" w:eastAsia="en-US" w:bidi="ar-SA"/>
      </w:rPr>
    </w:lvl>
  </w:abstractNum>
  <w:abstractNum w:abstractNumId="9">
    <w:nsid w:val="6DB470BB"/>
    <w:multiLevelType w:val="hybridMultilevel"/>
    <w:tmpl w:val="FF96A136"/>
    <w:lvl w:ilvl="0" w:tplc="2BC6DA80">
      <w:start w:val="1"/>
      <w:numFmt w:val="lowerLetter"/>
      <w:lvlText w:val="%1."/>
      <w:lvlJc w:val="left"/>
      <w:pPr>
        <w:ind w:left="688" w:hanging="284"/>
        <w:jc w:val="left"/>
      </w:pPr>
      <w:rPr>
        <w:rFonts w:ascii="Cambria" w:eastAsia="Cambria" w:hAnsi="Cambria" w:cs="Cambria" w:hint="default"/>
        <w:spacing w:val="-2"/>
        <w:w w:val="100"/>
        <w:sz w:val="24"/>
        <w:szCs w:val="24"/>
        <w:lang w:val="id" w:eastAsia="en-US" w:bidi="ar-SA"/>
      </w:rPr>
    </w:lvl>
    <w:lvl w:ilvl="1" w:tplc="0E4E1EB4">
      <w:numFmt w:val="bullet"/>
      <w:lvlText w:val="•"/>
      <w:lvlJc w:val="left"/>
      <w:pPr>
        <w:ind w:left="1515" w:hanging="284"/>
      </w:pPr>
      <w:rPr>
        <w:rFonts w:hint="default"/>
        <w:lang w:val="id" w:eastAsia="en-US" w:bidi="ar-SA"/>
      </w:rPr>
    </w:lvl>
    <w:lvl w:ilvl="2" w:tplc="59EC3DD6">
      <w:numFmt w:val="bullet"/>
      <w:lvlText w:val="•"/>
      <w:lvlJc w:val="left"/>
      <w:pPr>
        <w:ind w:left="2350" w:hanging="284"/>
      </w:pPr>
      <w:rPr>
        <w:rFonts w:hint="default"/>
        <w:lang w:val="id" w:eastAsia="en-US" w:bidi="ar-SA"/>
      </w:rPr>
    </w:lvl>
    <w:lvl w:ilvl="3" w:tplc="9D8C75A8">
      <w:numFmt w:val="bullet"/>
      <w:lvlText w:val="•"/>
      <w:lvlJc w:val="left"/>
      <w:pPr>
        <w:ind w:left="3185" w:hanging="284"/>
      </w:pPr>
      <w:rPr>
        <w:rFonts w:hint="default"/>
        <w:lang w:val="id" w:eastAsia="en-US" w:bidi="ar-SA"/>
      </w:rPr>
    </w:lvl>
    <w:lvl w:ilvl="4" w:tplc="1DA6D814">
      <w:numFmt w:val="bullet"/>
      <w:lvlText w:val="•"/>
      <w:lvlJc w:val="left"/>
      <w:pPr>
        <w:ind w:left="4020" w:hanging="284"/>
      </w:pPr>
      <w:rPr>
        <w:rFonts w:hint="default"/>
        <w:lang w:val="id" w:eastAsia="en-US" w:bidi="ar-SA"/>
      </w:rPr>
    </w:lvl>
    <w:lvl w:ilvl="5" w:tplc="F520594E">
      <w:numFmt w:val="bullet"/>
      <w:lvlText w:val="•"/>
      <w:lvlJc w:val="left"/>
      <w:pPr>
        <w:ind w:left="4855" w:hanging="284"/>
      </w:pPr>
      <w:rPr>
        <w:rFonts w:hint="default"/>
        <w:lang w:val="id" w:eastAsia="en-US" w:bidi="ar-SA"/>
      </w:rPr>
    </w:lvl>
    <w:lvl w:ilvl="6" w:tplc="63947FB0">
      <w:numFmt w:val="bullet"/>
      <w:lvlText w:val="•"/>
      <w:lvlJc w:val="left"/>
      <w:pPr>
        <w:ind w:left="5690" w:hanging="284"/>
      </w:pPr>
      <w:rPr>
        <w:rFonts w:hint="default"/>
        <w:lang w:val="id" w:eastAsia="en-US" w:bidi="ar-SA"/>
      </w:rPr>
    </w:lvl>
    <w:lvl w:ilvl="7" w:tplc="222EC20A">
      <w:numFmt w:val="bullet"/>
      <w:lvlText w:val="•"/>
      <w:lvlJc w:val="left"/>
      <w:pPr>
        <w:ind w:left="6525" w:hanging="284"/>
      </w:pPr>
      <w:rPr>
        <w:rFonts w:hint="default"/>
        <w:lang w:val="id" w:eastAsia="en-US" w:bidi="ar-SA"/>
      </w:rPr>
    </w:lvl>
    <w:lvl w:ilvl="8" w:tplc="77206FFC">
      <w:numFmt w:val="bullet"/>
      <w:lvlText w:val="•"/>
      <w:lvlJc w:val="left"/>
      <w:pPr>
        <w:ind w:left="7360" w:hanging="284"/>
      </w:pPr>
      <w:rPr>
        <w:rFonts w:hint="default"/>
        <w:lang w:val="id" w:eastAsia="en-US" w:bidi="ar-SA"/>
      </w:rPr>
    </w:lvl>
  </w:abstractNum>
  <w:num w:numId="1">
    <w:abstractNumId w:val="4"/>
  </w:num>
  <w:num w:numId="2">
    <w:abstractNumId w:val="1"/>
  </w:num>
  <w:num w:numId="3">
    <w:abstractNumId w:val="9"/>
  </w:num>
  <w:num w:numId="4">
    <w:abstractNumId w:val="5"/>
  </w:num>
  <w:num w:numId="5">
    <w:abstractNumId w:val="6"/>
  </w:num>
  <w:num w:numId="6">
    <w:abstractNumId w:val="7"/>
  </w:num>
  <w:num w:numId="7">
    <w:abstractNumId w:val="8"/>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doNotExpandShiftReturn/>
    <w:shapeLayoutLikeWW8/>
    <w:compatSetting w:name="compatibilityMode" w:uri="http://schemas.microsoft.com/office/word" w:val="14"/>
  </w:compat>
  <w:rsids>
    <w:rsidRoot w:val="005218EA"/>
    <w:rsid w:val="000038B1"/>
    <w:rsid w:val="000C03F0"/>
    <w:rsid w:val="001163CC"/>
    <w:rsid w:val="0018688C"/>
    <w:rsid w:val="00240708"/>
    <w:rsid w:val="00264347"/>
    <w:rsid w:val="0033357D"/>
    <w:rsid w:val="00491956"/>
    <w:rsid w:val="005218EA"/>
    <w:rsid w:val="006F349B"/>
    <w:rsid w:val="00941B87"/>
    <w:rsid w:val="009C7FA0"/>
    <w:rsid w:val="00AC6698"/>
    <w:rsid w:val="00B86A2C"/>
    <w:rsid w:val="00D14722"/>
    <w:rsid w:val="00E558AC"/>
    <w:rsid w:val="00E60D73"/>
    <w:rsid w:val="00EB1ACF"/>
    <w:rsid w:val="00F22465"/>
    <w:rsid w:val="00F50C50"/>
    <w:rsid w:val="00F913AF"/>
    <w:rsid w:val="00F942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49" w:hanging="42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2"/>
      <w:jc w:val="both"/>
    </w:pPr>
    <w:rPr>
      <w:sz w:val="24"/>
      <w:szCs w:val="24"/>
    </w:rPr>
  </w:style>
  <w:style w:type="paragraph" w:styleId="Title">
    <w:name w:val="Title"/>
    <w:basedOn w:val="Normal"/>
    <w:uiPriority w:val="1"/>
    <w:qFormat/>
    <w:pPr>
      <w:ind w:left="1518" w:right="1379" w:firstLine="739"/>
    </w:pPr>
    <w:rPr>
      <w:b/>
      <w:bCs/>
      <w:sz w:val="32"/>
      <w:szCs w:val="32"/>
    </w:rPr>
  </w:style>
  <w:style w:type="paragraph" w:styleId="ListParagraph">
    <w:name w:val="List Paragraph"/>
    <w:aliases w:val="Body of text,Normal11,List Paragraph1,Normal2,Normal3,Normal31,Normal4,Normal5,Normal6,Normal7,Normal8,Normal9,Normal10,Normal12,Normal13,Normal14,Normal15,Normal16,Normal17,Normal18,Normal19,sub 1,normal,Colorful List - Accent 11"/>
    <w:basedOn w:val="Normal"/>
    <w:link w:val="ListParagraphChar"/>
    <w:uiPriority w:val="34"/>
    <w:qFormat/>
    <w:pPr>
      <w:ind w:left="688" w:hanging="284"/>
      <w:jc w:val="both"/>
    </w:pPr>
  </w:style>
  <w:style w:type="paragraph" w:customStyle="1" w:styleId="TableParagraph">
    <w:name w:val="Table Paragraph"/>
    <w:basedOn w:val="Normal"/>
    <w:uiPriority w:val="1"/>
    <w:qFormat/>
  </w:style>
  <w:style w:type="character" w:styleId="FootnoteReference">
    <w:name w:val="footnote reference"/>
    <w:basedOn w:val="DefaultParagraphFont"/>
    <w:uiPriority w:val="99"/>
    <w:unhideWhenUsed/>
    <w:qFormat/>
    <w:rsid w:val="00240708"/>
    <w:rPr>
      <w:vertAlign w:val="superscript"/>
    </w:rPr>
  </w:style>
  <w:style w:type="character" w:customStyle="1" w:styleId="ListParagraphChar">
    <w:name w:val="List Paragraph Char"/>
    <w:aliases w:val="Body of text Char,Normal11 Char,List Paragraph1 Char,Normal2 Char,Normal3 Char,Normal31 Char,Normal4 Char,Normal5 Char,Normal6 Char,Normal7 Char,Normal8 Char,Normal9 Char,Normal10 Char,Normal12 Char,Normal13 Char,Normal14 Char"/>
    <w:link w:val="ListParagraph"/>
    <w:uiPriority w:val="34"/>
    <w:qFormat/>
    <w:locked/>
    <w:rsid w:val="00240708"/>
    <w:rPr>
      <w:rFonts w:ascii="Times New Roman" w:eastAsia="Times New Roman" w:hAnsi="Times New Roman" w:cs="Times New Roman"/>
      <w:lang w:val="id"/>
    </w:rPr>
  </w:style>
  <w:style w:type="paragraph" w:styleId="FootnoteText">
    <w:name w:val="footnote text"/>
    <w:aliases w:val="Footnote Text Char1 Char,Footnote Text Char Char Char,Footnote Text Char Char1,نص حاشية سفلية5,نص حاشية سفلية12,Footnote Text Char Char Char42,نص حاشية سفلية1 Char72,نص حاشية سفلية1 Char Char12,نص حاشية سفلية1 Char Char Char Char1"/>
    <w:basedOn w:val="Normal"/>
    <w:link w:val="FootnoteTextChar"/>
    <w:uiPriority w:val="99"/>
    <w:unhideWhenUsed/>
    <w:qFormat/>
    <w:rsid w:val="00240708"/>
    <w:rPr>
      <w:sz w:val="20"/>
      <w:szCs w:val="20"/>
      <w:lang w:val="en-US"/>
    </w:rPr>
  </w:style>
  <w:style w:type="character" w:customStyle="1" w:styleId="FootnoteTextChar">
    <w:name w:val="Footnote Text Char"/>
    <w:aliases w:val="Footnote Text Char1 Char Char,Footnote Text Char Char Char Char,Footnote Text Char Char1 Char,نص حاشية سفلية5 Char,نص حاشية سفلية12 Char,Footnote Text Char Char Char42 Char,نص حاشية سفلية1 Char72 Char,نص حاشية سفلية1 Char Char12 Char"/>
    <w:basedOn w:val="DefaultParagraphFont"/>
    <w:link w:val="FootnoteText"/>
    <w:uiPriority w:val="99"/>
    <w:rsid w:val="0024070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F349B"/>
    <w:pPr>
      <w:tabs>
        <w:tab w:val="center" w:pos="4680"/>
        <w:tab w:val="right" w:pos="9360"/>
      </w:tabs>
    </w:pPr>
  </w:style>
  <w:style w:type="character" w:customStyle="1" w:styleId="HeaderChar">
    <w:name w:val="Header Char"/>
    <w:basedOn w:val="DefaultParagraphFont"/>
    <w:link w:val="Header"/>
    <w:uiPriority w:val="99"/>
    <w:rsid w:val="006F349B"/>
    <w:rPr>
      <w:rFonts w:ascii="Times New Roman" w:eastAsia="Times New Roman" w:hAnsi="Times New Roman" w:cs="Times New Roman"/>
      <w:lang w:val="id"/>
    </w:rPr>
  </w:style>
  <w:style w:type="paragraph" w:styleId="Footer">
    <w:name w:val="footer"/>
    <w:basedOn w:val="Normal"/>
    <w:link w:val="FooterChar"/>
    <w:uiPriority w:val="99"/>
    <w:unhideWhenUsed/>
    <w:rsid w:val="006F349B"/>
    <w:pPr>
      <w:tabs>
        <w:tab w:val="center" w:pos="4680"/>
        <w:tab w:val="right" w:pos="9360"/>
      </w:tabs>
    </w:pPr>
  </w:style>
  <w:style w:type="character" w:customStyle="1" w:styleId="FooterChar">
    <w:name w:val="Footer Char"/>
    <w:basedOn w:val="DefaultParagraphFont"/>
    <w:link w:val="Footer"/>
    <w:uiPriority w:val="99"/>
    <w:rsid w:val="006F349B"/>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49" w:hanging="42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2"/>
      <w:jc w:val="both"/>
    </w:pPr>
    <w:rPr>
      <w:sz w:val="24"/>
      <w:szCs w:val="24"/>
    </w:rPr>
  </w:style>
  <w:style w:type="paragraph" w:styleId="Title">
    <w:name w:val="Title"/>
    <w:basedOn w:val="Normal"/>
    <w:uiPriority w:val="1"/>
    <w:qFormat/>
    <w:pPr>
      <w:ind w:left="1518" w:right="1379" w:firstLine="739"/>
    </w:pPr>
    <w:rPr>
      <w:b/>
      <w:bCs/>
      <w:sz w:val="32"/>
      <w:szCs w:val="32"/>
    </w:rPr>
  </w:style>
  <w:style w:type="paragraph" w:styleId="ListParagraph">
    <w:name w:val="List Paragraph"/>
    <w:aliases w:val="Body of text,Normal11,List Paragraph1,Normal2,Normal3,Normal31,Normal4,Normal5,Normal6,Normal7,Normal8,Normal9,Normal10,Normal12,Normal13,Normal14,Normal15,Normal16,Normal17,Normal18,Normal19,sub 1,normal,Colorful List - Accent 11"/>
    <w:basedOn w:val="Normal"/>
    <w:link w:val="ListParagraphChar"/>
    <w:uiPriority w:val="34"/>
    <w:qFormat/>
    <w:pPr>
      <w:ind w:left="688" w:hanging="284"/>
      <w:jc w:val="both"/>
    </w:pPr>
  </w:style>
  <w:style w:type="paragraph" w:customStyle="1" w:styleId="TableParagraph">
    <w:name w:val="Table Paragraph"/>
    <w:basedOn w:val="Normal"/>
    <w:uiPriority w:val="1"/>
    <w:qFormat/>
  </w:style>
  <w:style w:type="character" w:styleId="FootnoteReference">
    <w:name w:val="footnote reference"/>
    <w:basedOn w:val="DefaultParagraphFont"/>
    <w:uiPriority w:val="99"/>
    <w:unhideWhenUsed/>
    <w:qFormat/>
    <w:rsid w:val="00240708"/>
    <w:rPr>
      <w:vertAlign w:val="superscript"/>
    </w:rPr>
  </w:style>
  <w:style w:type="character" w:customStyle="1" w:styleId="ListParagraphChar">
    <w:name w:val="List Paragraph Char"/>
    <w:aliases w:val="Body of text Char,Normal11 Char,List Paragraph1 Char,Normal2 Char,Normal3 Char,Normal31 Char,Normal4 Char,Normal5 Char,Normal6 Char,Normal7 Char,Normal8 Char,Normal9 Char,Normal10 Char,Normal12 Char,Normal13 Char,Normal14 Char"/>
    <w:link w:val="ListParagraph"/>
    <w:uiPriority w:val="34"/>
    <w:qFormat/>
    <w:locked/>
    <w:rsid w:val="00240708"/>
    <w:rPr>
      <w:rFonts w:ascii="Times New Roman" w:eastAsia="Times New Roman" w:hAnsi="Times New Roman" w:cs="Times New Roman"/>
      <w:lang w:val="id"/>
    </w:rPr>
  </w:style>
  <w:style w:type="paragraph" w:styleId="FootnoteText">
    <w:name w:val="footnote text"/>
    <w:aliases w:val="Footnote Text Char1 Char,Footnote Text Char Char Char,Footnote Text Char Char1,نص حاشية سفلية5,نص حاشية سفلية12,Footnote Text Char Char Char42,نص حاشية سفلية1 Char72,نص حاشية سفلية1 Char Char12,نص حاشية سفلية1 Char Char Char Char1"/>
    <w:basedOn w:val="Normal"/>
    <w:link w:val="FootnoteTextChar"/>
    <w:uiPriority w:val="99"/>
    <w:unhideWhenUsed/>
    <w:qFormat/>
    <w:rsid w:val="00240708"/>
    <w:rPr>
      <w:sz w:val="20"/>
      <w:szCs w:val="20"/>
      <w:lang w:val="en-US"/>
    </w:rPr>
  </w:style>
  <w:style w:type="character" w:customStyle="1" w:styleId="FootnoteTextChar">
    <w:name w:val="Footnote Text Char"/>
    <w:aliases w:val="Footnote Text Char1 Char Char,Footnote Text Char Char Char Char,Footnote Text Char Char1 Char,نص حاشية سفلية5 Char,نص حاشية سفلية12 Char,Footnote Text Char Char Char42 Char,نص حاشية سفلية1 Char72 Char,نص حاشية سفلية1 Char Char12 Char"/>
    <w:basedOn w:val="DefaultParagraphFont"/>
    <w:link w:val="FootnoteText"/>
    <w:uiPriority w:val="99"/>
    <w:rsid w:val="0024070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F349B"/>
    <w:pPr>
      <w:tabs>
        <w:tab w:val="center" w:pos="4680"/>
        <w:tab w:val="right" w:pos="9360"/>
      </w:tabs>
    </w:pPr>
  </w:style>
  <w:style w:type="character" w:customStyle="1" w:styleId="HeaderChar">
    <w:name w:val="Header Char"/>
    <w:basedOn w:val="DefaultParagraphFont"/>
    <w:link w:val="Header"/>
    <w:uiPriority w:val="99"/>
    <w:rsid w:val="006F349B"/>
    <w:rPr>
      <w:rFonts w:ascii="Times New Roman" w:eastAsia="Times New Roman" w:hAnsi="Times New Roman" w:cs="Times New Roman"/>
      <w:lang w:val="id"/>
    </w:rPr>
  </w:style>
  <w:style w:type="paragraph" w:styleId="Footer">
    <w:name w:val="footer"/>
    <w:basedOn w:val="Normal"/>
    <w:link w:val="FooterChar"/>
    <w:uiPriority w:val="99"/>
    <w:unhideWhenUsed/>
    <w:rsid w:val="006F349B"/>
    <w:pPr>
      <w:tabs>
        <w:tab w:val="center" w:pos="4680"/>
        <w:tab w:val="right" w:pos="9360"/>
      </w:tabs>
    </w:pPr>
  </w:style>
  <w:style w:type="character" w:customStyle="1" w:styleId="FooterChar">
    <w:name w:val="Footer Char"/>
    <w:basedOn w:val="DefaultParagraphFont"/>
    <w:link w:val="Footer"/>
    <w:uiPriority w:val="99"/>
    <w:rsid w:val="006F349B"/>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hmadhasanridwan@uinsgd.ac.i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ulana1379@gmail.com" TargetMode="External"/><Relationship Id="rId4" Type="http://schemas.microsoft.com/office/2007/relationships/stylesWithEffects" Target="stylesWithEffects.xml"/><Relationship Id="rId9" Type="http://schemas.openxmlformats.org/officeDocument/2006/relationships/hyperlink" Target="mailto:maulana1379@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7B378-80E2-4119-B039-E74A39F84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3835</Words>
  <Characters>21863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dcterms:created xsi:type="dcterms:W3CDTF">2023-08-22T08:01:00Z</dcterms:created>
  <dcterms:modified xsi:type="dcterms:W3CDTF">2023-08-22T10:32:00Z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2023-03-28T00:00:00Z</vt:filetime>
  </property>
  <property fmtid="{D5CDD505-2E9C-101B-9397-08002B2CF9AE}" pid="3" name="Creator">
    <vt:lpwstr>Microsoft® Word 2019</vt:lpwstr>
  </property>
  <property fmtid="{D5CDD505-2E9C-101B-9397-08002B2CF9AE}" pid="4" name="LastSaved">
    <vt:filetime>2023-08-22T00:00:00Z</vt:filetime>
  </property>
  <property fmtid="{D5CDD505-2E9C-101B-9397-08002B2CF9AE}" pid="5" name="Mendeley Document_1">
    <vt:lpwstr>True</vt:lpwstr>
  </property>
  <property fmtid="{D5CDD505-2E9C-101B-9397-08002B2CF9AE}" pid="6" name="Mendeley Unique User Id_1">
    <vt:lpwstr>0cc2f301-aca0-33ad-8c3f-a945963145e7</vt:lpwstr>
  </property>
  <property fmtid="{D5CDD505-2E9C-101B-9397-08002B2CF9AE}" pid="7" name="Mendeley Citation Style_1">
    <vt:lpwstr>http://www.zotero.org/styles/chicago-fullnote-bibliography</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http://www.zotero.org/styles/apa-6th-edition</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http://www.zotero.org/styles/apa</vt:lpwstr>
  </property>
  <property fmtid="{D5CDD505-2E9C-101B-9397-08002B2CF9AE}" pid="15" name="Mendeley Recent Style Name 3_1">
    <vt:lpwstr>American Psychological Association 7th edition</vt:lpwstr>
  </property>
  <property fmtid="{D5CDD505-2E9C-101B-9397-08002B2CF9AE}" pid="16" name="Mendeley Recent Style Id 4_1">
    <vt:lpwstr>http://www.zotero.org/styles/american-sociological-association</vt:lpwstr>
  </property>
  <property fmtid="{D5CDD505-2E9C-101B-9397-08002B2CF9AE}" pid="17" name="Mendeley Recent Style Name 4_1">
    <vt:lpwstr>American Sociological Association 6th edition</vt:lpwstr>
  </property>
  <property fmtid="{D5CDD505-2E9C-101B-9397-08002B2CF9AE}" pid="18" name="Mendeley Recent Style Id 5_1">
    <vt:lpwstr>http://www.zotero.org/styles/chicago-fullnote-bibliography</vt:lpwstr>
  </property>
  <property fmtid="{D5CDD505-2E9C-101B-9397-08002B2CF9AE}" pid="19" name="Mendeley Recent Style Name 5_1">
    <vt:lpwstr>Chicago Manual of Style 17th edition (full note)</vt:lpwstr>
  </property>
  <property fmtid="{D5CDD505-2E9C-101B-9397-08002B2CF9AE}" pid="20" name="Mendeley Recent Style Id 6_1">
    <vt:lpwstr>http://www.zotero.org/styles/harvard-cite-them-right</vt:lpwstr>
  </property>
  <property fmtid="{D5CDD505-2E9C-101B-9397-08002B2CF9AE}" pid="21" name="Mendeley Recent Style Name 6_1">
    <vt:lpwstr>Cite Them Right 11th edition - Harvard</vt:lpwstr>
  </property>
  <property fmtid="{D5CDD505-2E9C-101B-9397-08002B2CF9AE}" pid="22" name="Mendeley Recent Style Id 7_1">
    <vt:lpwstr>http://www.zotero.org/styles/ieee</vt:lpwstr>
  </property>
  <property fmtid="{D5CDD505-2E9C-101B-9397-08002B2CF9AE}" pid="23" name="Mendeley Recent Style Name 7_1">
    <vt:lpwstr>IEEE</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http://www.zotero.org/styles/modern-language-association</vt:lpwstr>
  </property>
  <property fmtid="{D5CDD505-2E9C-101B-9397-08002B2CF9AE}" pid="27" name="Mendeley Recent Style Name 9_1">
    <vt:lpwstr>Modern Language Association 9th edition</vt:lpwstr>
  </property>
</Properties>
</file>